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7F7F7F" w:themeColor="text1" w:themeTint="80"/>
          <w:sz w:val="32"/>
          <w:szCs w:val="32"/>
        </w:rPr>
        <w:id w:val="3986088"/>
        <w:docPartObj>
          <w:docPartGallery w:val="Cover Pages"/>
          <w:docPartUnique/>
        </w:docPartObj>
      </w:sdtPr>
      <w:sdtEndPr>
        <w:rPr>
          <w:rFonts w:ascii="Comic Sans MS" w:eastAsia="Times New Roman" w:hAnsi="Comic Sans MS" w:cs="Times New Roman"/>
          <w:b/>
          <w:bCs/>
          <w:color w:val="auto"/>
          <w:kern w:val="36"/>
          <w:lang w:eastAsia="en-GB"/>
        </w:rPr>
      </w:sdtEndPr>
      <w:sdtContent>
        <w:p w:rsidR="00151669" w:rsidRPr="000623B7" w:rsidRDefault="00151669" w:rsidP="00151669">
          <w:pPr>
            <w:spacing w:before="100" w:beforeAutospacing="1" w:after="100" w:afterAutospacing="1" w:line="240" w:lineRule="auto"/>
            <w:jc w:val="center"/>
            <w:outlineLvl w:val="0"/>
            <w:rPr>
              <w:rFonts w:ascii="Comic Sans MS" w:eastAsia="Times New Roman" w:hAnsi="Comic Sans MS" w:cs="Times New Roman"/>
              <w:b/>
              <w:bCs/>
              <w:kern w:val="36"/>
              <w:sz w:val="48"/>
              <w:szCs w:val="48"/>
              <w:u w:val="single"/>
              <w:lang w:eastAsia="en-GB"/>
            </w:rPr>
          </w:pPr>
          <w:r w:rsidRPr="000623B7">
            <w:rPr>
              <w:rFonts w:ascii="Comic Sans MS" w:eastAsia="Times New Roman" w:hAnsi="Comic Sans MS" w:cs="Times New Roman"/>
              <w:b/>
              <w:bCs/>
              <w:kern w:val="36"/>
              <w:sz w:val="48"/>
              <w:szCs w:val="48"/>
              <w:u w:val="single"/>
              <w:lang w:eastAsia="en-GB"/>
            </w:rPr>
            <w:t>SEP Newsletter Autumn 2011</w:t>
          </w:r>
        </w:p>
        <w:p w:rsidR="008C6832" w:rsidRPr="00D57E23" w:rsidRDefault="008C6832" w:rsidP="008C6832">
          <w:pPr>
            <w:pStyle w:val="ListParagraph"/>
            <w:spacing w:before="100" w:beforeAutospacing="1" w:after="100" w:afterAutospacing="1" w:line="240" w:lineRule="auto"/>
            <w:outlineLvl w:val="0"/>
            <w:rPr>
              <w:rFonts w:ascii="Verdana" w:eastAsia="Times New Roman" w:hAnsi="Verdana" w:cs="Times New Roman"/>
              <w:b/>
              <w:bCs/>
              <w:kern w:val="36"/>
              <w:sz w:val="32"/>
              <w:szCs w:val="32"/>
              <w:lang w:eastAsia="en-GB"/>
            </w:rPr>
          </w:pPr>
        </w:p>
        <w:p w:rsidR="008C6832" w:rsidRDefault="005248D2" w:rsidP="008C6832">
          <w:pPr>
            <w:jc w:val="center"/>
            <w:rPr>
              <w:rFonts w:ascii="Comic Sans MS" w:eastAsia="Times New Roman" w:hAnsi="Comic Sans MS" w:cs="Times New Roman"/>
              <w:b/>
              <w:bCs/>
              <w:kern w:val="36"/>
              <w:sz w:val="32"/>
              <w:szCs w:val="32"/>
              <w:lang w:eastAsia="en-GB"/>
            </w:rPr>
          </w:pPr>
          <w:r w:rsidRPr="00151669">
            <w:rPr>
              <w:noProof/>
              <w:color w:val="7F7F7F" w:themeColor="text1" w:themeTint="80"/>
              <w:sz w:val="32"/>
              <w:szCs w:val="32"/>
              <w:lang w:eastAsia="en-GB"/>
            </w:rPr>
            <w:drawing>
              <wp:inline distT="0" distB="0" distL="0" distR="0" wp14:anchorId="3D266C85" wp14:editId="061DFD1E">
                <wp:extent cx="4448175" cy="2267948"/>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46205" cy="2266943"/>
                        </a:xfrm>
                        <a:prstGeom prst="rect">
                          <a:avLst/>
                        </a:prstGeom>
                      </pic:spPr>
                    </pic:pic>
                  </a:graphicData>
                </a:graphic>
              </wp:inline>
            </w:drawing>
          </w:r>
          <w:r>
            <w:rPr>
              <w:noProof/>
              <w:color w:val="C4BC96" w:themeColor="background2" w:themeShade="BF"/>
              <w:sz w:val="32"/>
              <w:szCs w:val="32"/>
              <w:lang w:eastAsia="en-GB"/>
            </w:rPr>
            <mc:AlternateContent>
              <mc:Choice Requires="wpg">
                <w:drawing>
                  <wp:anchor distT="0" distB="0" distL="114300" distR="114300" simplePos="0" relativeHeight="251658240" behindDoc="1" locked="0" layoutInCell="0" allowOverlap="1">
                    <wp:simplePos x="0" y="0"/>
                    <wp:positionH relativeFrom="page">
                      <wp:align>center</wp:align>
                    </wp:positionH>
                    <wp:positionV relativeFrom="page">
                      <wp:align>center</wp:align>
                    </wp:positionV>
                    <wp:extent cx="7560310" cy="10692130"/>
                    <wp:effectExtent l="0" t="0" r="2540" b="444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2240" cy="15840"/>
                            </a:xfrm>
                          </wpg:grpSpPr>
                          <wps:wsp>
                            <wps:cNvPr id="2" name="Rectangle 7"/>
                            <wps:cNvSpPr>
                              <a:spLocks noChangeArrowheads="1"/>
                            </wps:cNvSpPr>
                            <wps:spPr bwMode="auto">
                              <a:xfrm>
                                <a:off x="0" y="0"/>
                                <a:ext cx="12240" cy="15840"/>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6" o:spid="_x0000_s1026" style="position:absolute;margin-left:0;margin-top:0;width:595.3pt;height:841.9pt;z-index:-251658240;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l8OAMAAC8KAAAOAAAAZHJzL2Uyb0RvYy54bWzsVttu1DAQfUfiHyy/bxOn2ewmaop6YSuk&#10;AhWXD/A6TmKR2MH2Ni2If2dsZ7e7rYRQQTzxkvX4Mp45Z86sT17d9R265doIJUtMjmKMuGSqErIp&#10;8edPq9kSI2OprGinJC/xPTf41enLFyfjUPBEtaqruEbgRJpiHErcWjsUUWRYy3tqjtTAJSzWSvfU&#10;gqmbqNJ0BO99FyVxnEWj0tWgFePGwOxlWMSn3n9dc2bf17XhFnUlhtis/2r/XbtvdHpCi0bToRVs&#10;CoM+I4qeCgmX7lxdUkvRRosnrnrBtDKqtkdM9ZGqa8G4zwGyIfGjbK602gw+l6YYm2EHE0D7CKdn&#10;u2Xvbm80EhVwh5GkPVDkb0WZg2YcmgJ2XOnh43CjQ34wvFbsi4Hl6PG6s5uwGa3Ht6oCd3RjlYfm&#10;rta9cwFJozvPwP2OAX5nEYPJxTyLjwkQxWCNxFmekOOJJNYCk08Osvb1dJQkSbo9OF/C0AVIi3Cr&#10;j3SKzKUFxWYe8DR/hufHlg7c02QcWhOeyRbPD1CEVDYdR4uAqd+1BdQENJFUFy3s4mdaq7HltIKg&#10;iM/BRQtuwwFnGODiefD+EiNaDNrYK6565AYl1hC4Z47eXhsb4NxucUQa1YlqJbrOG06x/KLT6JaC&#10;1ihjXNrUH+82PZRCmF/M43giFKYdo377li2ve+fFc3dwQSfdNVK5C0MsYQZKB6Jza66IvOa+5wRq&#10;4TzJZ6tsuZilq3Q+yxfxchaT/DzP4jRPL1c/XGwkLVpRVVxeC8m3+ifp79XD1ImCcn0HQGOJ83ky&#10;92kfRG90s96BAxBMKECBHmzrhYV22Im+xMvdJlq4engtK0ibFpaKLoyjw/A9ZIDB9tejAoUfCiZU&#10;/VpV91A8WgG9IBZo3DBolf6G0QhNsMTm64ZqjlH3RkIB5iR1mrLeSOeLBAy9v7LeX6GSgasSW4zC&#10;8MKGTrsZtGhauIl4YKQ6g55QC19SLr4QFcTtDBDmP1Lo8VOFLv+hQjMCLQLaXHbsbw3165ogITHJ&#10;phaYzrP0oJP9VZWum8DIvkLJXt39l+jTPvRfokGi/i8VXiUeoekF5Z49+7aX9MM77/QnAAAA//8D&#10;AFBLAwQUAAYACAAAACEAlG9Cs94AAAAHAQAADwAAAGRycy9kb3ducmV2LnhtbEyPzU7DMBCE70h9&#10;B2srcaN2QAohxKkQoieQEG1Fe3TjbRIar0Ps/PD2uFzKZTWrWc18my0n07ABO1dbkhAtBDCkwuqa&#10;SgnbzeomAea8Iq0aSyjhBx0s89lVplJtR/rAYe1LFkLIpUpC5X2bcu6KCo1yC9siBe9oO6N8WLuS&#10;606NIdw0/FaImBtVU2ioVIvPFRandW8kHF/Gth+i79V9/fn6hfb9tHvbCymv59PTIzCPk78cwxk/&#10;oEMemA62J+1YIyE84v/m2YseRAzsEFSc3CXA84z/589/AQAA//8DAFBLAQItABQABgAIAAAAIQC2&#10;gziS/gAAAOEBAAATAAAAAAAAAAAAAAAAAAAAAABbQ29udGVudF9UeXBlc10ueG1sUEsBAi0AFAAG&#10;AAgAAAAhADj9If/WAAAAlAEAAAsAAAAAAAAAAAAAAAAALwEAAF9yZWxzLy5yZWxzUEsBAi0AFAAG&#10;AAgAAAAhAMxceXw4AwAALwoAAA4AAAAAAAAAAAAAAAAALgIAAGRycy9lMm9Eb2MueG1sUEsBAi0A&#10;FAAGAAgAAAAhAJRvQrPeAAAABwEAAA8AAAAAAAAAAAAAAAAAkgUAAGRycy9kb3ducmV2LnhtbFBL&#10;BQYAAAAABAAEAPMAAACdBgAAAAA=&#10;" o:allowincell="f">
                    <v:rect id="Rectangle 7"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1eq8MA&#10;AADaAAAADwAAAGRycy9kb3ducmV2LnhtbESPQWvCQBSE7wX/w/KE3ppNLYYQXaUVChZK0ejB4yP7&#10;TILZt2F3m6T/vlsoeBxm5htmvZ1MJwZyvrWs4DlJQRBXVrdcKzif3p9yED4ga+wsk4If8rDdzB7W&#10;WGg78pGGMtQiQtgXqKAJoS+k9FVDBn1ie+LoXa0zGKJ0tdQOxwg3nVykaSYNthwXGuxp11B1K7+N&#10;gt3FySXln/t20h8vX8Fkh7dlptTjfHpdgQg0hXv4v73XCh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1eq8MAAADaAAAADwAAAAAAAAAAAAAAAACYAgAAZHJzL2Rv&#10;d25yZXYueG1sUEsFBgAAAAAEAAQA9QAAAIgDAAAAAA==&#10;" fillcolor="#5f497a [2407]" stroked="f"/>
                    <v:rect id="Rectangle 8"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aJMMA&#10;AADaAAAADwAAAGRycy9kb3ducmV2LnhtbESPT4vCMBTE74LfITxhb5rqgkjXKOu/pQge1BU9Pppn&#10;W7Z56TZR67c3guBxmJnfMONpY0pxpdoVlhX0exEI4tTqgjMFv/tVdwTCeWSNpWVScCcH00m7NcZY&#10;2xtv6brzmQgQdjEqyL2vYildmpNB17MVcfDOtjbog6wzqWu8Bbgp5SCKhtJgwWEhx4rmOaV/u4tR&#10;sFwvBqfjIal8srrMXNLg5mf5r9RHp/n+AuGp8e/wq51oBZ/wvBJu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caJMMAAADaAAAADwAAAAAAAAAAAAAAAACYAgAAZHJzL2Rv&#10;d25yZXYueG1sUEsFBgAAAAAEAAQA9QAAAIgDAAAAAA==&#10;" fillcolor="white [3212]" stroked="f"/>
                    <w10:wrap anchorx="page" anchory="page"/>
                  </v:group>
                </w:pict>
              </mc:Fallback>
            </mc:AlternateContent>
          </w:r>
        </w:p>
      </w:sdtContent>
    </w:sdt>
    <w:p w:rsidR="00D86BF5" w:rsidRDefault="00D86BF5" w:rsidP="008C6832">
      <w:pPr>
        <w:rPr>
          <w:rFonts w:ascii="Comic Sans MS" w:eastAsia="Times New Roman" w:hAnsi="Comic Sans MS" w:cs="Times New Roman"/>
          <w:b/>
          <w:bCs/>
          <w:color w:val="7030A0"/>
          <w:kern w:val="36"/>
          <w:sz w:val="32"/>
          <w:szCs w:val="32"/>
          <w:lang w:eastAsia="en-GB"/>
        </w:rPr>
      </w:pPr>
    </w:p>
    <w:p w:rsidR="000623B7" w:rsidRDefault="00151669" w:rsidP="008C6832">
      <w:pPr>
        <w:rPr>
          <w:rFonts w:ascii="Comic Sans MS" w:eastAsia="Times New Roman" w:hAnsi="Comic Sans MS" w:cs="Times New Roman"/>
          <w:b/>
          <w:bCs/>
          <w:kern w:val="36"/>
          <w:sz w:val="32"/>
          <w:szCs w:val="32"/>
          <w:lang w:eastAsia="en-GB"/>
        </w:rPr>
      </w:pPr>
      <w:r w:rsidRPr="000623B7">
        <w:rPr>
          <w:rFonts w:ascii="Comic Sans MS" w:eastAsia="Times New Roman" w:hAnsi="Comic Sans MS" w:cs="Times New Roman"/>
          <w:b/>
          <w:bCs/>
          <w:color w:val="7030A0"/>
          <w:kern w:val="36"/>
          <w:sz w:val="32"/>
          <w:szCs w:val="32"/>
          <w:lang w:eastAsia="en-GB"/>
        </w:rPr>
        <w:t>Read on for the latest news on</w:t>
      </w:r>
      <w:r w:rsidRPr="000623B7">
        <w:rPr>
          <w:rFonts w:ascii="Comic Sans MS" w:eastAsia="Times New Roman" w:hAnsi="Comic Sans MS" w:cs="Times New Roman"/>
          <w:b/>
          <w:bCs/>
          <w:kern w:val="36"/>
          <w:sz w:val="32"/>
          <w:szCs w:val="32"/>
          <w:lang w:eastAsia="en-GB"/>
        </w:rPr>
        <w:t>:</w:t>
      </w:r>
    </w:p>
    <w:p w:rsidR="00346A08" w:rsidRDefault="00346A08" w:rsidP="008C6832">
      <w:pPr>
        <w:pStyle w:val="ListParagraph"/>
        <w:numPr>
          <w:ilvl w:val="0"/>
          <w:numId w:val="34"/>
        </w:numPr>
        <w:rPr>
          <w:color w:val="7030A0"/>
          <w:sz w:val="32"/>
          <w:szCs w:val="32"/>
        </w:rPr>
      </w:pPr>
      <w:r>
        <w:rPr>
          <w:color w:val="7030A0"/>
          <w:sz w:val="32"/>
          <w:szCs w:val="32"/>
        </w:rPr>
        <w:t>DCLG consultation on regulatory changes</w:t>
      </w:r>
    </w:p>
    <w:p w:rsidR="008C6832" w:rsidRPr="00346A08" w:rsidRDefault="008C6832" w:rsidP="008C6832">
      <w:pPr>
        <w:pStyle w:val="ListParagraph"/>
        <w:numPr>
          <w:ilvl w:val="0"/>
          <w:numId w:val="34"/>
        </w:numPr>
        <w:rPr>
          <w:color w:val="7030A0"/>
          <w:sz w:val="32"/>
          <w:szCs w:val="32"/>
        </w:rPr>
      </w:pPr>
      <w:r w:rsidRPr="00346A08">
        <w:rPr>
          <w:color w:val="7030A0"/>
          <w:sz w:val="32"/>
          <w:szCs w:val="32"/>
        </w:rPr>
        <w:t>Complaints</w:t>
      </w:r>
    </w:p>
    <w:p w:rsidR="008C6832" w:rsidRPr="00346A08" w:rsidRDefault="008C6832" w:rsidP="008C6832">
      <w:pPr>
        <w:pStyle w:val="ListParagraph"/>
        <w:numPr>
          <w:ilvl w:val="0"/>
          <w:numId w:val="34"/>
        </w:numPr>
        <w:rPr>
          <w:color w:val="7030A0"/>
          <w:sz w:val="32"/>
          <w:szCs w:val="32"/>
        </w:rPr>
      </w:pPr>
      <w:r w:rsidRPr="00346A08">
        <w:rPr>
          <w:color w:val="7030A0"/>
          <w:sz w:val="32"/>
          <w:szCs w:val="32"/>
        </w:rPr>
        <w:t>Tenant Panels</w:t>
      </w:r>
    </w:p>
    <w:p w:rsidR="008C6832" w:rsidRPr="00346A08" w:rsidRDefault="008C6832" w:rsidP="008C6832">
      <w:pPr>
        <w:pStyle w:val="ListParagraph"/>
        <w:numPr>
          <w:ilvl w:val="0"/>
          <w:numId w:val="34"/>
        </w:numPr>
        <w:rPr>
          <w:color w:val="7030A0"/>
          <w:sz w:val="32"/>
          <w:szCs w:val="32"/>
        </w:rPr>
      </w:pPr>
      <w:r w:rsidRPr="00346A08">
        <w:rPr>
          <w:color w:val="7030A0"/>
          <w:sz w:val="32"/>
          <w:szCs w:val="32"/>
        </w:rPr>
        <w:t xml:space="preserve">Report about lessons learnt from </w:t>
      </w:r>
      <w:r w:rsidR="00346A08" w:rsidRPr="00346A08">
        <w:rPr>
          <w:color w:val="7030A0"/>
          <w:sz w:val="32"/>
          <w:szCs w:val="32"/>
        </w:rPr>
        <w:t>the co-regulatory champions</w:t>
      </w:r>
    </w:p>
    <w:p w:rsidR="00346A08" w:rsidRPr="00346A08" w:rsidRDefault="00346A08" w:rsidP="008C6832">
      <w:pPr>
        <w:pStyle w:val="ListParagraph"/>
        <w:numPr>
          <w:ilvl w:val="0"/>
          <w:numId w:val="34"/>
        </w:numPr>
        <w:rPr>
          <w:color w:val="7030A0"/>
          <w:sz w:val="32"/>
          <w:szCs w:val="32"/>
        </w:rPr>
      </w:pPr>
      <w:r w:rsidRPr="00346A08">
        <w:rPr>
          <w:color w:val="7030A0"/>
          <w:sz w:val="32"/>
          <w:szCs w:val="32"/>
        </w:rPr>
        <w:t>CIH tenant qualifications</w:t>
      </w:r>
      <w:r w:rsidR="005248D2">
        <w:rPr>
          <w:color w:val="7030A0"/>
          <w:sz w:val="32"/>
          <w:szCs w:val="32"/>
        </w:rPr>
        <w:t xml:space="preserve"> available</w:t>
      </w:r>
    </w:p>
    <w:p w:rsidR="00346A08" w:rsidRPr="00346A08" w:rsidRDefault="00346A08" w:rsidP="008C6832">
      <w:pPr>
        <w:pStyle w:val="ListParagraph"/>
        <w:numPr>
          <w:ilvl w:val="0"/>
          <w:numId w:val="34"/>
        </w:numPr>
        <w:rPr>
          <w:color w:val="7030A0"/>
          <w:sz w:val="32"/>
          <w:szCs w:val="32"/>
        </w:rPr>
      </w:pPr>
      <w:r w:rsidRPr="00346A08">
        <w:rPr>
          <w:color w:val="7030A0"/>
          <w:sz w:val="32"/>
          <w:szCs w:val="32"/>
        </w:rPr>
        <w:t>Scrutiny Accreditation</w:t>
      </w:r>
      <w:r w:rsidR="005248D2">
        <w:rPr>
          <w:color w:val="7030A0"/>
          <w:sz w:val="32"/>
          <w:szCs w:val="32"/>
        </w:rPr>
        <w:t xml:space="preserve"> – latest news on progress</w:t>
      </w:r>
    </w:p>
    <w:p w:rsidR="00346A08" w:rsidRPr="00346A08" w:rsidRDefault="00346A08" w:rsidP="008C6832">
      <w:pPr>
        <w:pStyle w:val="ListParagraph"/>
        <w:numPr>
          <w:ilvl w:val="0"/>
          <w:numId w:val="34"/>
        </w:numPr>
        <w:rPr>
          <w:color w:val="7030A0"/>
          <w:sz w:val="32"/>
          <w:szCs w:val="32"/>
        </w:rPr>
      </w:pPr>
      <w:r w:rsidRPr="00346A08">
        <w:rPr>
          <w:color w:val="7030A0"/>
          <w:sz w:val="32"/>
          <w:szCs w:val="32"/>
        </w:rPr>
        <w:t>Forthcoming SEP events</w:t>
      </w:r>
    </w:p>
    <w:p w:rsidR="008C6832" w:rsidRDefault="008C6832" w:rsidP="00620F4B">
      <w:pPr>
        <w:spacing w:before="100" w:beforeAutospacing="1" w:after="100" w:afterAutospacing="1" w:line="240" w:lineRule="auto"/>
        <w:outlineLvl w:val="0"/>
        <w:rPr>
          <w:rFonts w:ascii="Comic Sans MS" w:eastAsia="Times New Roman" w:hAnsi="Comic Sans MS" w:cs="Times New Roman"/>
          <w:b/>
          <w:bCs/>
          <w:kern w:val="36"/>
          <w:sz w:val="32"/>
          <w:szCs w:val="32"/>
          <w:lang w:eastAsia="en-GB"/>
        </w:rPr>
      </w:pPr>
    </w:p>
    <w:p w:rsidR="008C6832" w:rsidRPr="00151669" w:rsidRDefault="008C6832" w:rsidP="00620F4B">
      <w:pPr>
        <w:spacing w:before="100" w:beforeAutospacing="1" w:after="100" w:afterAutospacing="1" w:line="240" w:lineRule="auto"/>
        <w:outlineLvl w:val="0"/>
        <w:rPr>
          <w:rFonts w:ascii="Comic Sans MS" w:eastAsia="Times New Roman" w:hAnsi="Comic Sans MS" w:cs="Times New Roman"/>
          <w:b/>
          <w:bCs/>
          <w:kern w:val="36"/>
          <w:sz w:val="32"/>
          <w:szCs w:val="32"/>
          <w:lang w:eastAsia="en-GB"/>
        </w:rPr>
      </w:pPr>
    </w:p>
    <w:p w:rsidR="000623B7" w:rsidRPr="000623B7" w:rsidRDefault="000623B7" w:rsidP="00620F4B">
      <w:pPr>
        <w:spacing w:before="100" w:beforeAutospacing="1" w:after="100" w:afterAutospacing="1" w:line="240" w:lineRule="auto"/>
        <w:outlineLvl w:val="0"/>
        <w:rPr>
          <w:rFonts w:ascii="Comic Sans MS" w:eastAsia="Times New Roman" w:hAnsi="Comic Sans MS" w:cs="Times New Roman"/>
          <w:b/>
          <w:bCs/>
          <w:kern w:val="36"/>
          <w:sz w:val="32"/>
          <w:szCs w:val="32"/>
          <w:lang w:eastAsia="en-GB"/>
        </w:rPr>
      </w:pPr>
    </w:p>
    <w:p w:rsidR="00151669" w:rsidRDefault="00151669" w:rsidP="00072C4D">
      <w:pPr>
        <w:spacing w:before="100" w:beforeAutospacing="1" w:after="100" w:afterAutospacing="1" w:line="240" w:lineRule="auto"/>
        <w:outlineLvl w:val="0"/>
        <w:rPr>
          <w:rFonts w:ascii="Comic Sans MS" w:eastAsia="Times New Roman" w:hAnsi="Comic Sans MS" w:cs="Times New Roman"/>
          <w:b/>
          <w:bCs/>
          <w:color w:val="7030A0"/>
          <w:kern w:val="36"/>
          <w:sz w:val="48"/>
          <w:szCs w:val="48"/>
          <w:lang w:eastAsia="en-GB"/>
        </w:rPr>
      </w:pPr>
    </w:p>
    <w:p w:rsidR="009C6FE9" w:rsidRPr="00AF544F" w:rsidRDefault="009C6FE9" w:rsidP="00D86BF5">
      <w:pPr>
        <w:spacing w:before="240"/>
        <w:rPr>
          <w:rFonts w:ascii="Comic Sans MS" w:eastAsia="Times New Roman" w:hAnsi="Comic Sans MS" w:cs="Times New Roman"/>
          <w:b/>
          <w:bCs/>
          <w:color w:val="7030A0"/>
          <w:kern w:val="36"/>
          <w:sz w:val="40"/>
          <w:szCs w:val="40"/>
          <w:lang w:eastAsia="en-GB"/>
        </w:rPr>
      </w:pPr>
      <w:r w:rsidRPr="00AF544F">
        <w:rPr>
          <w:rFonts w:ascii="Comic Sans MS" w:eastAsia="Times New Roman" w:hAnsi="Comic Sans MS" w:cs="Times New Roman"/>
          <w:b/>
          <w:bCs/>
          <w:color w:val="7030A0"/>
          <w:kern w:val="36"/>
          <w:sz w:val="40"/>
          <w:szCs w:val="40"/>
          <w:lang w:eastAsia="en-GB"/>
        </w:rPr>
        <w:lastRenderedPageBreak/>
        <w:t>CLG directions to the TSA, consultation on 9</w:t>
      </w:r>
      <w:r w:rsidRPr="00AF544F">
        <w:rPr>
          <w:rFonts w:ascii="Comic Sans MS" w:eastAsia="Times New Roman" w:hAnsi="Comic Sans MS" w:cs="Times New Roman"/>
          <w:b/>
          <w:bCs/>
          <w:color w:val="7030A0"/>
          <w:kern w:val="36"/>
          <w:sz w:val="40"/>
          <w:szCs w:val="40"/>
          <w:vertAlign w:val="superscript"/>
          <w:lang w:eastAsia="en-GB"/>
        </w:rPr>
        <w:t>th</w:t>
      </w:r>
      <w:r w:rsidRPr="00AF544F">
        <w:rPr>
          <w:rFonts w:ascii="Comic Sans MS" w:eastAsia="Times New Roman" w:hAnsi="Comic Sans MS" w:cs="Times New Roman"/>
          <w:b/>
          <w:bCs/>
          <w:color w:val="7030A0"/>
          <w:kern w:val="36"/>
          <w:sz w:val="40"/>
          <w:szCs w:val="40"/>
          <w:lang w:eastAsia="en-GB"/>
        </w:rPr>
        <w:t xml:space="preserve"> July 2011</w:t>
      </w:r>
    </w:p>
    <w:p w:rsidR="00941793" w:rsidRPr="000623B7" w:rsidRDefault="009C6FE9" w:rsidP="00D86BF5">
      <w:pPr>
        <w:spacing w:before="240" w:after="100" w:afterAutospacing="1"/>
        <w:outlineLvl w:val="0"/>
        <w:rPr>
          <w:rFonts w:ascii="Comic Sans MS" w:eastAsia="Times New Roman" w:hAnsi="Comic Sans MS" w:cs="Arial"/>
          <w:bCs/>
          <w:kern w:val="36"/>
          <w:sz w:val="24"/>
          <w:szCs w:val="24"/>
          <w:lang w:eastAsia="en-GB"/>
        </w:rPr>
      </w:pPr>
      <w:r w:rsidRPr="000623B7">
        <w:rPr>
          <w:rFonts w:ascii="Comic Sans MS" w:eastAsia="Times New Roman" w:hAnsi="Comic Sans MS" w:cs="Arial"/>
          <w:bCs/>
          <w:kern w:val="36"/>
          <w:sz w:val="24"/>
          <w:szCs w:val="24"/>
          <w:lang w:eastAsia="en-GB"/>
        </w:rPr>
        <w:t>The CLG published their consultation paper on changes to the way housing will be regulated and delivered in July. There is still time to comment on this. SEP intend to send in some “advice” to the CLG by 29</w:t>
      </w:r>
      <w:r w:rsidRPr="000623B7">
        <w:rPr>
          <w:rFonts w:ascii="Comic Sans MS" w:eastAsia="Times New Roman" w:hAnsi="Comic Sans MS" w:cs="Arial"/>
          <w:bCs/>
          <w:kern w:val="36"/>
          <w:sz w:val="24"/>
          <w:szCs w:val="24"/>
          <w:vertAlign w:val="superscript"/>
          <w:lang w:eastAsia="en-GB"/>
        </w:rPr>
        <w:t>th</w:t>
      </w:r>
      <w:r w:rsidRPr="000623B7">
        <w:rPr>
          <w:rFonts w:ascii="Comic Sans MS" w:eastAsia="Times New Roman" w:hAnsi="Comic Sans MS" w:cs="Arial"/>
          <w:bCs/>
          <w:kern w:val="36"/>
          <w:sz w:val="24"/>
          <w:szCs w:val="24"/>
          <w:lang w:eastAsia="en-GB"/>
        </w:rPr>
        <w:t xml:space="preserve"> September, we would be happy to recognise </w:t>
      </w:r>
      <w:r w:rsidR="00941793" w:rsidRPr="000623B7">
        <w:rPr>
          <w:rFonts w:ascii="Comic Sans MS" w:eastAsia="Times New Roman" w:hAnsi="Comic Sans MS" w:cs="Arial"/>
          <w:bCs/>
          <w:kern w:val="36"/>
          <w:sz w:val="24"/>
          <w:szCs w:val="24"/>
          <w:lang w:eastAsia="en-GB"/>
        </w:rPr>
        <w:t xml:space="preserve">any contributions you want to send us which we use in our response. </w:t>
      </w:r>
    </w:p>
    <w:p w:rsidR="00FC2E6B" w:rsidRPr="000623B7" w:rsidRDefault="00941793" w:rsidP="00D86BF5">
      <w:pPr>
        <w:spacing w:before="240" w:after="100" w:afterAutospacing="1"/>
        <w:outlineLvl w:val="0"/>
        <w:rPr>
          <w:rFonts w:ascii="Comic Sans MS" w:eastAsia="Times New Roman" w:hAnsi="Comic Sans MS" w:cs="Arial"/>
          <w:bCs/>
          <w:kern w:val="36"/>
          <w:sz w:val="24"/>
          <w:szCs w:val="24"/>
          <w:lang w:eastAsia="en-GB"/>
        </w:rPr>
      </w:pPr>
      <w:r w:rsidRPr="000623B7">
        <w:rPr>
          <w:rFonts w:ascii="Comic Sans MS" w:eastAsia="Times New Roman" w:hAnsi="Comic Sans MS" w:cs="Arial"/>
          <w:bCs/>
          <w:color w:val="7030A0"/>
          <w:kern w:val="36"/>
          <w:sz w:val="24"/>
          <w:szCs w:val="24"/>
          <w:lang w:eastAsia="en-GB"/>
        </w:rPr>
        <w:t xml:space="preserve">Please send your comments to </w:t>
      </w:r>
      <w:r w:rsidR="009C6FE9" w:rsidRPr="000623B7">
        <w:rPr>
          <w:rFonts w:ascii="Comic Sans MS" w:eastAsia="Times New Roman" w:hAnsi="Comic Sans MS" w:cs="Arial"/>
          <w:bCs/>
          <w:color w:val="7030A0"/>
          <w:kern w:val="36"/>
          <w:sz w:val="24"/>
          <w:szCs w:val="24"/>
          <w:lang w:eastAsia="en-GB"/>
        </w:rPr>
        <w:t xml:space="preserve">Yvonne </w:t>
      </w:r>
      <w:r w:rsidR="00346A08">
        <w:rPr>
          <w:rFonts w:ascii="Comic Sans MS" w:eastAsia="Times New Roman" w:hAnsi="Comic Sans MS" w:cs="Arial"/>
          <w:bCs/>
          <w:color w:val="7030A0"/>
          <w:kern w:val="36"/>
          <w:sz w:val="24"/>
          <w:szCs w:val="24"/>
          <w:lang w:eastAsia="en-GB"/>
        </w:rPr>
        <w:t>(</w:t>
      </w:r>
      <w:hyperlink r:id="rId10" w:history="1">
        <w:r w:rsidR="00346A08" w:rsidRPr="006E79F4">
          <w:rPr>
            <w:rStyle w:val="Hyperlink"/>
            <w:rFonts w:ascii="Comic Sans MS" w:eastAsia="Times New Roman" w:hAnsi="Comic Sans MS" w:cs="Arial"/>
            <w:bCs/>
            <w:kern w:val="36"/>
            <w:sz w:val="24"/>
            <w:szCs w:val="24"/>
            <w:lang w:eastAsia="en-GB"/>
          </w:rPr>
          <w:t>yvonne@tenantadvisor.net</w:t>
        </w:r>
      </w:hyperlink>
      <w:r w:rsidR="00346A08">
        <w:rPr>
          <w:rFonts w:ascii="Comic Sans MS" w:eastAsia="Times New Roman" w:hAnsi="Comic Sans MS" w:cs="Arial"/>
          <w:bCs/>
          <w:color w:val="7030A0"/>
          <w:kern w:val="36"/>
          <w:sz w:val="24"/>
          <w:szCs w:val="24"/>
          <w:lang w:eastAsia="en-GB"/>
        </w:rPr>
        <w:t xml:space="preserve">) </w:t>
      </w:r>
      <w:r w:rsidR="009C6FE9" w:rsidRPr="000623B7">
        <w:rPr>
          <w:rFonts w:ascii="Comic Sans MS" w:eastAsia="Times New Roman" w:hAnsi="Comic Sans MS" w:cs="Arial"/>
          <w:bCs/>
          <w:color w:val="7030A0"/>
          <w:kern w:val="36"/>
          <w:sz w:val="24"/>
          <w:szCs w:val="24"/>
          <w:lang w:eastAsia="en-GB"/>
        </w:rPr>
        <w:t>by close of business on 15</w:t>
      </w:r>
      <w:r w:rsidR="009C6FE9" w:rsidRPr="000623B7">
        <w:rPr>
          <w:rFonts w:ascii="Comic Sans MS" w:eastAsia="Times New Roman" w:hAnsi="Comic Sans MS" w:cs="Arial"/>
          <w:bCs/>
          <w:color w:val="7030A0"/>
          <w:kern w:val="36"/>
          <w:sz w:val="24"/>
          <w:szCs w:val="24"/>
          <w:vertAlign w:val="superscript"/>
          <w:lang w:eastAsia="en-GB"/>
        </w:rPr>
        <w:t>th</w:t>
      </w:r>
      <w:r w:rsidR="009C6FE9" w:rsidRPr="000623B7">
        <w:rPr>
          <w:rFonts w:ascii="Comic Sans MS" w:eastAsia="Times New Roman" w:hAnsi="Comic Sans MS" w:cs="Arial"/>
          <w:bCs/>
          <w:color w:val="7030A0"/>
          <w:kern w:val="36"/>
          <w:sz w:val="24"/>
          <w:szCs w:val="24"/>
          <w:lang w:eastAsia="en-GB"/>
        </w:rPr>
        <w:t xml:space="preserve"> September, in particular on the complaints panels</w:t>
      </w:r>
      <w:r w:rsidR="009C6FE9" w:rsidRPr="000623B7">
        <w:rPr>
          <w:rFonts w:ascii="Comic Sans MS" w:eastAsia="Times New Roman" w:hAnsi="Comic Sans MS" w:cs="Arial"/>
          <w:bCs/>
          <w:kern w:val="36"/>
          <w:sz w:val="24"/>
          <w:szCs w:val="24"/>
          <w:lang w:eastAsia="en-GB"/>
        </w:rPr>
        <w:t>.</w:t>
      </w:r>
    </w:p>
    <w:p w:rsidR="00021441" w:rsidRPr="000623B7" w:rsidRDefault="00021441" w:rsidP="00D86BF5">
      <w:pPr>
        <w:spacing w:before="240" w:after="100" w:afterAutospacing="1"/>
        <w:outlineLvl w:val="0"/>
        <w:rPr>
          <w:rFonts w:ascii="Comic Sans MS" w:eastAsia="Times New Roman" w:hAnsi="Comic Sans MS" w:cs="Arial"/>
          <w:b/>
          <w:bCs/>
          <w:color w:val="7030A0"/>
          <w:kern w:val="36"/>
          <w:sz w:val="24"/>
          <w:szCs w:val="24"/>
          <w:u w:val="single"/>
          <w:lang w:eastAsia="en-GB"/>
        </w:rPr>
      </w:pPr>
      <w:r w:rsidRPr="000623B7">
        <w:rPr>
          <w:rFonts w:ascii="Comic Sans MS" w:eastAsia="Times New Roman" w:hAnsi="Comic Sans MS" w:cs="Arial"/>
          <w:b/>
          <w:bCs/>
          <w:color w:val="7030A0"/>
          <w:kern w:val="36"/>
          <w:sz w:val="24"/>
          <w:szCs w:val="24"/>
          <w:u w:val="single"/>
          <w:lang w:eastAsia="en-GB"/>
        </w:rPr>
        <w:t>In the words of the CLG:</w:t>
      </w:r>
    </w:p>
    <w:p w:rsidR="00346A08" w:rsidRPr="00D86BF5" w:rsidRDefault="00021441" w:rsidP="00D86BF5">
      <w:pPr>
        <w:pStyle w:val="ODPMLevel1"/>
        <w:spacing w:before="240" w:line="276" w:lineRule="auto"/>
        <w:rPr>
          <w:rFonts w:ascii="Comic Sans MS" w:hAnsi="Comic Sans MS"/>
          <w:color w:val="000000"/>
        </w:rPr>
      </w:pPr>
      <w:r w:rsidRPr="000623B7">
        <w:rPr>
          <w:rFonts w:ascii="Comic Sans MS" w:hAnsi="Comic Sans MS"/>
          <w:color w:val="000000"/>
        </w:rPr>
        <w:t xml:space="preserve">This consultation outlines the areas on which the Secretary of State proposes to direct the social housing regulator to set standards. These are: </w:t>
      </w:r>
    </w:p>
    <w:p w:rsidR="00021441" w:rsidRPr="000623B7" w:rsidRDefault="00021441" w:rsidP="00D86BF5">
      <w:pPr>
        <w:pStyle w:val="Default"/>
        <w:spacing w:before="240" w:after="218" w:line="276" w:lineRule="auto"/>
        <w:rPr>
          <w:rFonts w:ascii="Comic Sans MS" w:hAnsi="Comic Sans MS"/>
        </w:rPr>
      </w:pPr>
      <w:r w:rsidRPr="000623B7">
        <w:rPr>
          <w:rFonts w:ascii="Comic Sans MS" w:hAnsi="Comic Sans MS"/>
          <w:b/>
          <w:bCs/>
        </w:rPr>
        <w:t xml:space="preserve">Tenure reform: </w:t>
      </w:r>
      <w:r w:rsidRPr="000623B7">
        <w:rPr>
          <w:rFonts w:ascii="Comic Sans MS" w:hAnsi="Comic Sans MS"/>
        </w:rPr>
        <w:t xml:space="preserve">to allow social landlords to issue flexible tenancies, subject to conditions, to make better use of existing and future stock. In implementing these reforms, we will respect the rights of existing secure and assured tenants. </w:t>
      </w:r>
    </w:p>
    <w:p w:rsidR="00021441" w:rsidRPr="000623B7" w:rsidRDefault="00021441" w:rsidP="00D86BF5">
      <w:pPr>
        <w:pStyle w:val="Default"/>
        <w:spacing w:before="240" w:after="218" w:line="276" w:lineRule="auto"/>
        <w:rPr>
          <w:rFonts w:ascii="Comic Sans MS" w:hAnsi="Comic Sans MS"/>
        </w:rPr>
      </w:pPr>
      <w:r w:rsidRPr="000623B7">
        <w:rPr>
          <w:rFonts w:ascii="Comic Sans MS" w:hAnsi="Comic Sans MS"/>
          <w:b/>
          <w:bCs/>
        </w:rPr>
        <w:t xml:space="preserve">Mutual exchange: </w:t>
      </w:r>
      <w:r w:rsidRPr="000623B7">
        <w:rPr>
          <w:rFonts w:ascii="Comic Sans MS" w:hAnsi="Comic Sans MS"/>
        </w:rPr>
        <w:t xml:space="preserve">to require landlords to enable access to internet-based mutual exchange schemes allowing tenants who want to move the best possible opportunity of finding a match, making the scheme truly national for the first time. </w:t>
      </w:r>
    </w:p>
    <w:p w:rsidR="00021441" w:rsidRPr="000623B7" w:rsidRDefault="00021441" w:rsidP="00D86BF5">
      <w:pPr>
        <w:pStyle w:val="Default"/>
        <w:spacing w:before="240" w:after="218" w:line="276" w:lineRule="auto"/>
        <w:rPr>
          <w:rFonts w:ascii="Comic Sans MS" w:hAnsi="Comic Sans MS"/>
        </w:rPr>
      </w:pPr>
      <w:r w:rsidRPr="000623B7">
        <w:rPr>
          <w:rFonts w:ascii="Comic Sans MS" w:hAnsi="Comic Sans MS"/>
          <w:b/>
          <w:bCs/>
        </w:rPr>
        <w:t xml:space="preserve">Tenant involvement: </w:t>
      </w:r>
      <w:r w:rsidRPr="000623B7">
        <w:rPr>
          <w:rFonts w:ascii="Comic Sans MS" w:hAnsi="Comic Sans MS"/>
        </w:rPr>
        <w:t xml:space="preserve">to strengthen landlord accountability to tenants and support the Tenant Cashback model, providing new opportunities for social housing tenants to get involved in commissioning repair and maintenance services for their homes. </w:t>
      </w:r>
    </w:p>
    <w:p w:rsidR="00021441" w:rsidRPr="000623B7" w:rsidRDefault="00021441" w:rsidP="00D86BF5">
      <w:pPr>
        <w:pStyle w:val="Default"/>
        <w:spacing w:before="240" w:after="218" w:line="276" w:lineRule="auto"/>
        <w:rPr>
          <w:rFonts w:ascii="Comic Sans MS" w:hAnsi="Comic Sans MS"/>
        </w:rPr>
      </w:pPr>
      <w:r w:rsidRPr="000623B7">
        <w:rPr>
          <w:rFonts w:ascii="Comic Sans MS" w:hAnsi="Comic Sans MS"/>
          <w:b/>
          <w:bCs/>
        </w:rPr>
        <w:t xml:space="preserve">Rent: </w:t>
      </w:r>
      <w:r w:rsidRPr="000623B7">
        <w:rPr>
          <w:rFonts w:ascii="Comic Sans MS" w:hAnsi="Comic Sans MS"/>
        </w:rPr>
        <w:t xml:space="preserve">to make changes to reflect the introduction of the Affordable Rent model. </w:t>
      </w:r>
    </w:p>
    <w:p w:rsidR="00C674F8" w:rsidRPr="00346A08" w:rsidRDefault="00021441" w:rsidP="00D86BF5">
      <w:pPr>
        <w:pStyle w:val="Default"/>
        <w:spacing w:before="240" w:line="276" w:lineRule="auto"/>
        <w:rPr>
          <w:rFonts w:ascii="Comic Sans MS" w:hAnsi="Comic Sans MS"/>
        </w:rPr>
      </w:pPr>
      <w:r w:rsidRPr="000623B7">
        <w:rPr>
          <w:rFonts w:ascii="Comic Sans MS" w:hAnsi="Comic Sans MS"/>
          <w:b/>
          <w:bCs/>
        </w:rPr>
        <w:t xml:space="preserve">Quality of accommodation: </w:t>
      </w:r>
      <w:r w:rsidRPr="000623B7">
        <w:rPr>
          <w:rFonts w:ascii="Comic Sans MS" w:hAnsi="Comic Sans MS"/>
        </w:rPr>
        <w:t xml:space="preserve">to clarify that providers are expected to maintain their stock at a decent level. </w:t>
      </w:r>
    </w:p>
    <w:p w:rsidR="00021441" w:rsidRPr="000623B7" w:rsidRDefault="009C6FE9" w:rsidP="00D86BF5">
      <w:pPr>
        <w:spacing w:before="240" w:after="100" w:afterAutospacing="1"/>
        <w:outlineLvl w:val="0"/>
        <w:rPr>
          <w:rFonts w:ascii="Comic Sans MS" w:eastAsia="Times New Roman" w:hAnsi="Comic Sans MS" w:cs="Arial"/>
          <w:b/>
          <w:bCs/>
          <w:color w:val="7030A0"/>
          <w:kern w:val="36"/>
          <w:sz w:val="24"/>
          <w:szCs w:val="24"/>
          <w:lang w:eastAsia="en-GB"/>
        </w:rPr>
      </w:pPr>
      <w:r w:rsidRPr="000623B7">
        <w:rPr>
          <w:rFonts w:ascii="Comic Sans MS" w:eastAsia="Times New Roman" w:hAnsi="Comic Sans MS" w:cs="Arial"/>
          <w:b/>
          <w:bCs/>
          <w:color w:val="7030A0"/>
          <w:kern w:val="36"/>
          <w:sz w:val="24"/>
          <w:szCs w:val="24"/>
          <w:lang w:eastAsia="en-GB"/>
        </w:rPr>
        <w:lastRenderedPageBreak/>
        <w:t xml:space="preserve">In summary the </w:t>
      </w:r>
      <w:r w:rsidR="000C11FA" w:rsidRPr="000623B7">
        <w:rPr>
          <w:rFonts w:ascii="Comic Sans MS" w:eastAsia="Times New Roman" w:hAnsi="Comic Sans MS" w:cs="Arial"/>
          <w:b/>
          <w:bCs/>
          <w:color w:val="7030A0"/>
          <w:kern w:val="36"/>
          <w:sz w:val="24"/>
          <w:szCs w:val="24"/>
          <w:lang w:eastAsia="en-GB"/>
        </w:rPr>
        <w:t xml:space="preserve">CLG direction to the TSA </w:t>
      </w:r>
      <w:r w:rsidRPr="000623B7">
        <w:rPr>
          <w:rFonts w:ascii="Comic Sans MS" w:eastAsia="Times New Roman" w:hAnsi="Comic Sans MS" w:cs="Arial"/>
          <w:b/>
          <w:bCs/>
          <w:color w:val="7030A0"/>
          <w:kern w:val="36"/>
          <w:sz w:val="24"/>
          <w:szCs w:val="24"/>
          <w:lang w:eastAsia="en-GB"/>
        </w:rPr>
        <w:t>on complaints</w:t>
      </w:r>
      <w:r w:rsidR="00021441" w:rsidRPr="000623B7">
        <w:rPr>
          <w:rFonts w:ascii="Comic Sans MS" w:eastAsia="Times New Roman" w:hAnsi="Comic Sans MS" w:cs="Arial"/>
          <w:b/>
          <w:bCs/>
          <w:color w:val="7030A0"/>
          <w:kern w:val="36"/>
          <w:sz w:val="24"/>
          <w:szCs w:val="24"/>
          <w:lang w:eastAsia="en-GB"/>
        </w:rPr>
        <w:t xml:space="preserve"> and scrutiny</w:t>
      </w:r>
      <w:r w:rsidRPr="000623B7">
        <w:rPr>
          <w:rFonts w:ascii="Comic Sans MS" w:eastAsia="Times New Roman" w:hAnsi="Comic Sans MS" w:cs="Arial"/>
          <w:b/>
          <w:bCs/>
          <w:color w:val="7030A0"/>
          <w:kern w:val="36"/>
          <w:sz w:val="24"/>
          <w:szCs w:val="24"/>
          <w:lang w:eastAsia="en-GB"/>
        </w:rPr>
        <w:t xml:space="preserve"> says:</w:t>
      </w:r>
    </w:p>
    <w:p w:rsidR="00FA3817" w:rsidRPr="000623B7" w:rsidRDefault="00FA3817" w:rsidP="00D86BF5">
      <w:pPr>
        <w:pStyle w:val="ListParagraph"/>
        <w:numPr>
          <w:ilvl w:val="0"/>
          <w:numId w:val="35"/>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The TSA</w:t>
      </w:r>
      <w:r w:rsidR="00021441" w:rsidRPr="000623B7">
        <w:rPr>
          <w:rFonts w:ascii="Comic Sans MS" w:hAnsi="Comic Sans MS" w:cs="Arial"/>
          <w:color w:val="000000"/>
          <w:sz w:val="24"/>
          <w:szCs w:val="24"/>
        </w:rPr>
        <w:t xml:space="preserve"> will be abolished and its functions transferred to the </w:t>
      </w:r>
      <w:r w:rsidRPr="000623B7">
        <w:rPr>
          <w:rFonts w:ascii="Comic Sans MS" w:hAnsi="Comic Sans MS" w:cs="Arial"/>
          <w:color w:val="000000"/>
          <w:sz w:val="24"/>
          <w:szCs w:val="24"/>
        </w:rPr>
        <w:t>HCA</w:t>
      </w:r>
    </w:p>
    <w:p w:rsidR="00FA3817" w:rsidRPr="000623B7" w:rsidRDefault="00021441" w:rsidP="00D86BF5">
      <w:pPr>
        <w:pStyle w:val="ListParagraph"/>
        <w:numPr>
          <w:ilvl w:val="0"/>
          <w:numId w:val="35"/>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Consumer regulation will in future focus on setting clear service standards, with the Regulator's monitoring and enforcement powers only used where necessary to address failures against those standards that give rise to actual or potential serious detriment to tenants (or potential tenants). </w:t>
      </w:r>
    </w:p>
    <w:p w:rsidR="004D2810" w:rsidRPr="00D86BF5" w:rsidRDefault="00021441" w:rsidP="00D86BF5">
      <w:pPr>
        <w:pStyle w:val="ListParagraph"/>
        <w:numPr>
          <w:ilvl w:val="0"/>
          <w:numId w:val="35"/>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Instead there will be greater emphasis on </w:t>
      </w:r>
      <w:r w:rsidRPr="000623B7">
        <w:rPr>
          <w:rFonts w:ascii="Comic Sans MS" w:hAnsi="Comic Sans MS" w:cs="Arial"/>
          <w:b/>
          <w:color w:val="7030A0"/>
          <w:sz w:val="24"/>
          <w:szCs w:val="24"/>
        </w:rPr>
        <w:t xml:space="preserve">local mechanisms to scrutinise performance </w:t>
      </w:r>
      <w:r w:rsidRPr="000623B7">
        <w:rPr>
          <w:rFonts w:ascii="Comic Sans MS" w:hAnsi="Comic Sans MS" w:cs="Arial"/>
          <w:color w:val="000000"/>
          <w:sz w:val="24"/>
          <w:szCs w:val="24"/>
        </w:rPr>
        <w:t xml:space="preserve">and </w:t>
      </w:r>
      <w:r w:rsidRPr="000623B7">
        <w:rPr>
          <w:rFonts w:ascii="Comic Sans MS" w:hAnsi="Comic Sans MS" w:cs="Arial"/>
          <w:b/>
          <w:color w:val="7030A0"/>
          <w:sz w:val="24"/>
          <w:szCs w:val="24"/>
        </w:rPr>
        <w:t>stronger tools for tenants to hold registered providers to account on service delivery.</w:t>
      </w:r>
      <w:r w:rsidRPr="000623B7">
        <w:rPr>
          <w:rFonts w:ascii="Comic Sans MS" w:hAnsi="Comic Sans MS" w:cs="Arial"/>
          <w:color w:val="7030A0"/>
          <w:sz w:val="24"/>
          <w:szCs w:val="24"/>
        </w:rPr>
        <w:t xml:space="preserve"> </w:t>
      </w:r>
    </w:p>
    <w:p w:rsidR="000C11FA" w:rsidRPr="000623B7" w:rsidRDefault="000C11FA" w:rsidP="00D86BF5">
      <w:pPr>
        <w:autoSpaceDE w:val="0"/>
        <w:autoSpaceDN w:val="0"/>
        <w:adjustRightInd w:val="0"/>
        <w:spacing w:before="240" w:after="0"/>
        <w:ind w:left="720"/>
        <w:rPr>
          <w:rFonts w:ascii="Comic Sans MS" w:hAnsi="Comic Sans MS" w:cs="Arial"/>
          <w:b/>
          <w:color w:val="7030A0"/>
          <w:sz w:val="24"/>
          <w:szCs w:val="24"/>
          <w:u w:val="single"/>
        </w:rPr>
      </w:pPr>
      <w:r w:rsidRPr="000623B7">
        <w:rPr>
          <w:rFonts w:ascii="Comic Sans MS" w:hAnsi="Comic Sans MS" w:cs="Arial"/>
          <w:b/>
          <w:color w:val="7030A0"/>
          <w:sz w:val="24"/>
          <w:szCs w:val="24"/>
          <w:u w:val="single"/>
        </w:rPr>
        <w:t xml:space="preserve">On </w:t>
      </w:r>
      <w:r w:rsidR="004D2810" w:rsidRPr="000623B7">
        <w:rPr>
          <w:rFonts w:ascii="Comic Sans MS" w:hAnsi="Comic Sans MS" w:cs="Arial"/>
          <w:b/>
          <w:color w:val="7030A0"/>
          <w:sz w:val="24"/>
          <w:szCs w:val="24"/>
          <w:u w:val="single"/>
        </w:rPr>
        <w:t>Complaints</w:t>
      </w:r>
    </w:p>
    <w:p w:rsidR="004D2810" w:rsidRPr="00D86BF5" w:rsidRDefault="00021441" w:rsidP="00D86BF5">
      <w:pPr>
        <w:pStyle w:val="ListParagraph"/>
        <w:numPr>
          <w:ilvl w:val="0"/>
          <w:numId w:val="36"/>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The Review </w:t>
      </w:r>
      <w:r w:rsidR="000C11FA" w:rsidRPr="000623B7">
        <w:rPr>
          <w:rFonts w:ascii="Comic Sans MS" w:hAnsi="Comic Sans MS" w:cs="Arial"/>
          <w:color w:val="000000"/>
          <w:sz w:val="24"/>
          <w:szCs w:val="24"/>
        </w:rPr>
        <w:t>(</w:t>
      </w:r>
      <w:r w:rsidR="00560C9F" w:rsidRPr="000623B7">
        <w:rPr>
          <w:rFonts w:ascii="Comic Sans MS" w:hAnsi="Comic Sans MS" w:cs="Arial"/>
          <w:color w:val="000000"/>
          <w:sz w:val="24"/>
          <w:szCs w:val="24"/>
        </w:rPr>
        <w:t>of Housing regulation</w:t>
      </w:r>
      <w:r w:rsidR="000C11FA" w:rsidRPr="000623B7">
        <w:rPr>
          <w:rFonts w:ascii="Comic Sans MS" w:hAnsi="Comic Sans MS" w:cs="Arial"/>
          <w:color w:val="000000"/>
          <w:sz w:val="24"/>
          <w:szCs w:val="24"/>
        </w:rPr>
        <w:t>)</w:t>
      </w:r>
      <w:r w:rsidR="00560C9F" w:rsidRPr="000623B7">
        <w:rPr>
          <w:rFonts w:ascii="Comic Sans MS" w:hAnsi="Comic Sans MS" w:cs="Arial"/>
          <w:color w:val="000000"/>
          <w:sz w:val="24"/>
          <w:szCs w:val="24"/>
        </w:rPr>
        <w:t xml:space="preserve"> </w:t>
      </w:r>
      <w:r w:rsidRPr="000623B7">
        <w:rPr>
          <w:rFonts w:ascii="Comic Sans MS" w:hAnsi="Comic Sans MS" w:cs="Arial"/>
          <w:color w:val="000000"/>
          <w:sz w:val="24"/>
          <w:szCs w:val="24"/>
        </w:rPr>
        <w:t xml:space="preserve">recommended a </w:t>
      </w:r>
      <w:r w:rsidRPr="000623B7">
        <w:rPr>
          <w:rFonts w:ascii="Comic Sans MS" w:hAnsi="Comic Sans MS" w:cs="Arial"/>
          <w:b/>
          <w:color w:val="7030A0"/>
          <w:sz w:val="24"/>
          <w:szCs w:val="24"/>
        </w:rPr>
        <w:t>loca</w:t>
      </w:r>
      <w:r w:rsidR="00FA3817" w:rsidRPr="000623B7">
        <w:rPr>
          <w:rFonts w:ascii="Comic Sans MS" w:hAnsi="Comic Sans MS" w:cs="Arial"/>
          <w:b/>
          <w:color w:val="7030A0"/>
          <w:sz w:val="24"/>
          <w:szCs w:val="24"/>
        </w:rPr>
        <w:t xml:space="preserve">list approach to the resolution </w:t>
      </w:r>
      <w:r w:rsidRPr="000623B7">
        <w:rPr>
          <w:rFonts w:ascii="Comic Sans MS" w:hAnsi="Comic Sans MS" w:cs="Arial"/>
          <w:b/>
          <w:color w:val="7030A0"/>
          <w:sz w:val="24"/>
          <w:szCs w:val="24"/>
        </w:rPr>
        <w:t xml:space="preserve">of routine service problems, with an enhanced role for elected councillors, MPs and tenant panels </w:t>
      </w:r>
      <w:r w:rsidRPr="000623B7">
        <w:rPr>
          <w:rFonts w:ascii="Comic Sans MS" w:hAnsi="Comic Sans MS" w:cs="Arial"/>
          <w:color w:val="000000"/>
          <w:sz w:val="24"/>
          <w:szCs w:val="24"/>
        </w:rPr>
        <w:t xml:space="preserve">in the complaints process. </w:t>
      </w:r>
    </w:p>
    <w:p w:rsidR="000C11FA" w:rsidRPr="000623B7" w:rsidRDefault="000C11FA" w:rsidP="00D86BF5">
      <w:pPr>
        <w:autoSpaceDE w:val="0"/>
        <w:autoSpaceDN w:val="0"/>
        <w:adjustRightInd w:val="0"/>
        <w:spacing w:before="240" w:after="0"/>
        <w:ind w:left="720"/>
        <w:rPr>
          <w:rFonts w:ascii="Comic Sans MS" w:hAnsi="Comic Sans MS" w:cs="Arial"/>
          <w:b/>
          <w:color w:val="7030A0"/>
          <w:sz w:val="24"/>
          <w:szCs w:val="24"/>
          <w:u w:val="single"/>
        </w:rPr>
      </w:pPr>
      <w:r w:rsidRPr="000623B7">
        <w:rPr>
          <w:rFonts w:ascii="Comic Sans MS" w:hAnsi="Comic Sans MS" w:cs="Arial"/>
          <w:b/>
          <w:color w:val="7030A0"/>
          <w:sz w:val="24"/>
          <w:szCs w:val="24"/>
          <w:u w:val="single"/>
        </w:rPr>
        <w:t xml:space="preserve">On </w:t>
      </w:r>
      <w:r w:rsidR="004D2810" w:rsidRPr="000623B7">
        <w:rPr>
          <w:rFonts w:ascii="Comic Sans MS" w:hAnsi="Comic Sans MS" w:cs="Arial"/>
          <w:b/>
          <w:color w:val="7030A0"/>
          <w:sz w:val="24"/>
          <w:szCs w:val="24"/>
          <w:u w:val="single"/>
        </w:rPr>
        <w:t>Scrutiny Panels</w:t>
      </w:r>
    </w:p>
    <w:p w:rsidR="00FA3817" w:rsidRPr="000623B7" w:rsidRDefault="00FA3817" w:rsidP="00D86BF5">
      <w:pPr>
        <w:pStyle w:val="ListParagraph"/>
        <w:numPr>
          <w:ilvl w:val="0"/>
          <w:numId w:val="37"/>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To help </w:t>
      </w:r>
      <w:r w:rsidRPr="000623B7">
        <w:rPr>
          <w:rFonts w:ascii="Comic Sans MS" w:hAnsi="Comic Sans MS" w:cs="Arial"/>
          <w:b/>
          <w:color w:val="7030A0"/>
          <w:sz w:val="24"/>
          <w:szCs w:val="24"/>
        </w:rPr>
        <w:t>drive the shift to local challenge and scrutiny</w:t>
      </w:r>
      <w:r w:rsidRPr="000623B7">
        <w:rPr>
          <w:rFonts w:ascii="Comic Sans MS" w:hAnsi="Comic Sans MS" w:cs="Arial"/>
          <w:color w:val="000000"/>
          <w:sz w:val="24"/>
          <w:szCs w:val="24"/>
        </w:rPr>
        <w:t xml:space="preserve">, the Review recommended that the Secretary of State should direct the Regulator to issue a </w:t>
      </w:r>
      <w:r w:rsidRPr="000623B7">
        <w:rPr>
          <w:rFonts w:ascii="Comic Sans MS" w:hAnsi="Comic Sans MS" w:cs="Arial"/>
          <w:b/>
          <w:color w:val="7030A0"/>
          <w:sz w:val="24"/>
          <w:szCs w:val="24"/>
        </w:rPr>
        <w:t>new standard on tenant involvement and empowerment.</w:t>
      </w:r>
      <w:r w:rsidRPr="000623B7">
        <w:rPr>
          <w:rFonts w:ascii="Comic Sans MS" w:hAnsi="Comic Sans MS" w:cs="Arial"/>
          <w:color w:val="7030A0"/>
          <w:sz w:val="24"/>
          <w:szCs w:val="24"/>
        </w:rPr>
        <w:t xml:space="preserve"> </w:t>
      </w:r>
    </w:p>
    <w:p w:rsidR="00FA3817" w:rsidRPr="000623B7" w:rsidRDefault="00FA3817" w:rsidP="00D86BF5">
      <w:pPr>
        <w:pStyle w:val="ListParagraph"/>
        <w:numPr>
          <w:ilvl w:val="0"/>
          <w:numId w:val="37"/>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This standard would </w:t>
      </w:r>
      <w:r w:rsidRPr="000623B7">
        <w:rPr>
          <w:rFonts w:ascii="Comic Sans MS" w:hAnsi="Comic Sans MS" w:cs="Arial"/>
          <w:b/>
          <w:color w:val="7030A0"/>
          <w:sz w:val="24"/>
          <w:szCs w:val="24"/>
        </w:rPr>
        <w:t>require registered providers to ensure that tenants are given the opportunity to form tenant panels</w:t>
      </w:r>
      <w:r w:rsidRPr="000623B7">
        <w:rPr>
          <w:rFonts w:ascii="Comic Sans MS" w:hAnsi="Comic Sans MS" w:cs="Arial"/>
          <w:color w:val="7030A0"/>
          <w:sz w:val="24"/>
          <w:szCs w:val="24"/>
        </w:rPr>
        <w:t xml:space="preserve"> </w:t>
      </w:r>
      <w:r w:rsidRPr="000623B7">
        <w:rPr>
          <w:rFonts w:ascii="Comic Sans MS" w:hAnsi="Comic Sans MS" w:cs="Arial"/>
          <w:color w:val="000000"/>
          <w:sz w:val="24"/>
          <w:szCs w:val="24"/>
        </w:rPr>
        <w:t xml:space="preserve">(or equivalent groups) that will enable them to hold registered providers to account and scrutinise service delivery. </w:t>
      </w:r>
    </w:p>
    <w:p w:rsidR="00FA3817" w:rsidRPr="000623B7" w:rsidRDefault="00FA3817" w:rsidP="00D86BF5">
      <w:pPr>
        <w:pStyle w:val="ListParagraph"/>
        <w:numPr>
          <w:ilvl w:val="0"/>
          <w:numId w:val="37"/>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In order to </w:t>
      </w:r>
      <w:r w:rsidRPr="000623B7">
        <w:rPr>
          <w:rFonts w:ascii="Comic Sans MS" w:hAnsi="Comic Sans MS" w:cs="Arial"/>
          <w:b/>
          <w:color w:val="7030A0"/>
          <w:sz w:val="24"/>
          <w:szCs w:val="24"/>
        </w:rPr>
        <w:t>support effective scrutiny by tenants</w:t>
      </w:r>
      <w:r w:rsidRPr="000623B7">
        <w:rPr>
          <w:rFonts w:ascii="Comic Sans MS" w:hAnsi="Comic Sans MS" w:cs="Arial"/>
          <w:color w:val="000000"/>
          <w:sz w:val="24"/>
          <w:szCs w:val="24"/>
        </w:rPr>
        <w:t xml:space="preserve">, the standard would require registered providers to provide timely, useful information about their performance in a form which providers should seek to agree with their tenants. The proposed direction on tenant involvement and empowerment is designed to deliver these outcomes. </w:t>
      </w:r>
    </w:p>
    <w:p w:rsidR="004D2810" w:rsidRPr="00346A08" w:rsidRDefault="004D2810" w:rsidP="00D86BF5">
      <w:pPr>
        <w:autoSpaceDE w:val="0"/>
        <w:autoSpaceDN w:val="0"/>
        <w:adjustRightInd w:val="0"/>
        <w:spacing w:before="240" w:after="0"/>
        <w:rPr>
          <w:rFonts w:ascii="Comic Sans MS" w:hAnsi="Comic Sans MS" w:cs="Arial"/>
          <w:color w:val="000000"/>
          <w:sz w:val="24"/>
          <w:szCs w:val="24"/>
        </w:rPr>
      </w:pPr>
    </w:p>
    <w:p w:rsidR="005248D2" w:rsidRDefault="005248D2" w:rsidP="00D86BF5">
      <w:pPr>
        <w:pStyle w:val="ListParagraph"/>
        <w:autoSpaceDE w:val="0"/>
        <w:autoSpaceDN w:val="0"/>
        <w:adjustRightInd w:val="0"/>
        <w:spacing w:before="240" w:after="0"/>
        <w:rPr>
          <w:rFonts w:ascii="Comic Sans MS" w:hAnsi="Comic Sans MS" w:cs="Arial"/>
          <w:b/>
          <w:color w:val="7030A0"/>
          <w:sz w:val="24"/>
          <w:szCs w:val="24"/>
          <w:u w:val="single"/>
        </w:rPr>
      </w:pPr>
    </w:p>
    <w:p w:rsidR="005248D2" w:rsidRDefault="005248D2" w:rsidP="00D86BF5">
      <w:pPr>
        <w:pStyle w:val="ListParagraph"/>
        <w:autoSpaceDE w:val="0"/>
        <w:autoSpaceDN w:val="0"/>
        <w:adjustRightInd w:val="0"/>
        <w:spacing w:before="240" w:after="0"/>
        <w:rPr>
          <w:rFonts w:ascii="Comic Sans MS" w:hAnsi="Comic Sans MS" w:cs="Arial"/>
          <w:b/>
          <w:color w:val="7030A0"/>
          <w:sz w:val="24"/>
          <w:szCs w:val="24"/>
          <w:u w:val="single"/>
        </w:rPr>
      </w:pPr>
    </w:p>
    <w:p w:rsidR="005248D2" w:rsidRDefault="005248D2" w:rsidP="00D86BF5">
      <w:pPr>
        <w:pStyle w:val="ListParagraph"/>
        <w:autoSpaceDE w:val="0"/>
        <w:autoSpaceDN w:val="0"/>
        <w:adjustRightInd w:val="0"/>
        <w:spacing w:before="240" w:after="0"/>
        <w:rPr>
          <w:rFonts w:ascii="Comic Sans MS" w:hAnsi="Comic Sans MS" w:cs="Arial"/>
          <w:b/>
          <w:color w:val="7030A0"/>
          <w:sz w:val="24"/>
          <w:szCs w:val="24"/>
          <w:u w:val="single"/>
        </w:rPr>
      </w:pPr>
    </w:p>
    <w:p w:rsidR="004D2810" w:rsidRPr="000623B7" w:rsidRDefault="000C11FA" w:rsidP="00D86BF5">
      <w:pPr>
        <w:pStyle w:val="ListParagraph"/>
        <w:autoSpaceDE w:val="0"/>
        <w:autoSpaceDN w:val="0"/>
        <w:adjustRightInd w:val="0"/>
        <w:spacing w:before="240" w:after="0"/>
        <w:rPr>
          <w:rFonts w:ascii="Comic Sans MS" w:hAnsi="Comic Sans MS" w:cs="Arial"/>
          <w:b/>
          <w:color w:val="7030A0"/>
          <w:sz w:val="24"/>
          <w:szCs w:val="24"/>
          <w:u w:val="single"/>
        </w:rPr>
      </w:pPr>
      <w:r w:rsidRPr="000623B7">
        <w:rPr>
          <w:rFonts w:ascii="Comic Sans MS" w:hAnsi="Comic Sans MS" w:cs="Arial"/>
          <w:b/>
          <w:color w:val="7030A0"/>
          <w:sz w:val="24"/>
          <w:szCs w:val="24"/>
          <w:u w:val="single"/>
        </w:rPr>
        <w:lastRenderedPageBreak/>
        <w:t xml:space="preserve">On Tenant </w:t>
      </w:r>
      <w:r w:rsidR="004D2810" w:rsidRPr="000623B7">
        <w:rPr>
          <w:rFonts w:ascii="Comic Sans MS" w:hAnsi="Comic Sans MS" w:cs="Arial"/>
          <w:b/>
          <w:color w:val="7030A0"/>
          <w:sz w:val="24"/>
          <w:szCs w:val="24"/>
          <w:u w:val="single"/>
        </w:rPr>
        <w:t>Cashback</w:t>
      </w:r>
    </w:p>
    <w:p w:rsidR="000C11FA" w:rsidRPr="000623B7" w:rsidRDefault="000C11FA" w:rsidP="00D86BF5">
      <w:pPr>
        <w:pStyle w:val="ListParagraph"/>
        <w:autoSpaceDE w:val="0"/>
        <w:autoSpaceDN w:val="0"/>
        <w:adjustRightInd w:val="0"/>
        <w:spacing w:before="240" w:after="0"/>
        <w:rPr>
          <w:rFonts w:ascii="Comic Sans MS" w:hAnsi="Comic Sans MS" w:cs="Arial"/>
          <w:b/>
          <w:color w:val="7030A0"/>
          <w:sz w:val="24"/>
          <w:szCs w:val="24"/>
          <w:u w:val="single"/>
        </w:rPr>
      </w:pPr>
    </w:p>
    <w:p w:rsidR="004D2810" w:rsidRPr="000623B7" w:rsidRDefault="00FA3817" w:rsidP="00D86BF5">
      <w:pPr>
        <w:pStyle w:val="ListParagraph"/>
        <w:numPr>
          <w:ilvl w:val="0"/>
          <w:numId w:val="38"/>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The purpose of the </w:t>
      </w:r>
      <w:r w:rsidRPr="000623B7">
        <w:rPr>
          <w:rFonts w:ascii="Comic Sans MS" w:hAnsi="Comic Sans MS" w:cs="Arial"/>
          <w:b/>
          <w:color w:val="7030A0"/>
          <w:sz w:val="24"/>
          <w:szCs w:val="24"/>
        </w:rPr>
        <w:t>Tenant Cashback model</w:t>
      </w:r>
      <w:r w:rsidRPr="000623B7">
        <w:rPr>
          <w:rFonts w:ascii="Comic Sans MS" w:hAnsi="Comic Sans MS" w:cs="Arial"/>
          <w:color w:val="7030A0"/>
          <w:sz w:val="24"/>
          <w:szCs w:val="24"/>
        </w:rPr>
        <w:t xml:space="preserve"> </w:t>
      </w:r>
      <w:r w:rsidRPr="000623B7">
        <w:rPr>
          <w:rFonts w:ascii="Comic Sans MS" w:hAnsi="Comic Sans MS" w:cs="Arial"/>
          <w:color w:val="000000"/>
          <w:sz w:val="24"/>
          <w:szCs w:val="24"/>
        </w:rPr>
        <w:t xml:space="preserve">is to give social housing tenants opportunities to be involved in the management of repair and maintenance services for their homes </w:t>
      </w:r>
    </w:p>
    <w:p w:rsidR="004D2810" w:rsidRPr="000623B7" w:rsidRDefault="004D2810" w:rsidP="00D86BF5">
      <w:pPr>
        <w:pStyle w:val="ListParagraph"/>
        <w:numPr>
          <w:ilvl w:val="0"/>
          <w:numId w:val="38"/>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Rather than registered providers always carrying out or commissioning repairs, the model would </w:t>
      </w:r>
      <w:r w:rsidRPr="000623B7">
        <w:rPr>
          <w:rFonts w:ascii="Comic Sans MS" w:hAnsi="Comic Sans MS" w:cs="Arial"/>
          <w:b/>
          <w:color w:val="7030A0"/>
          <w:sz w:val="24"/>
          <w:szCs w:val="24"/>
        </w:rPr>
        <w:t>give tenants opportunities to undertake or commission routine repair tasks themselves</w:t>
      </w:r>
      <w:r w:rsidRPr="000623B7">
        <w:rPr>
          <w:rFonts w:ascii="Comic Sans MS" w:hAnsi="Comic Sans MS" w:cs="Arial"/>
          <w:color w:val="000000"/>
          <w:sz w:val="24"/>
          <w:szCs w:val="24"/>
        </w:rPr>
        <w:t xml:space="preserve">, as agreed with their landlords. </w:t>
      </w:r>
    </w:p>
    <w:p w:rsidR="004D2810" w:rsidRPr="000623B7" w:rsidRDefault="004D2810" w:rsidP="00D86BF5">
      <w:pPr>
        <w:pStyle w:val="ListParagraph"/>
        <w:numPr>
          <w:ilvl w:val="0"/>
          <w:numId w:val="38"/>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Tenants who choose to take up these opportunities will be able to take more responsibility for the upkeep of their homes and neighbourhoods. They will have a </w:t>
      </w:r>
      <w:r w:rsidRPr="000623B7">
        <w:rPr>
          <w:rFonts w:ascii="Comic Sans MS" w:hAnsi="Comic Sans MS" w:cs="Arial"/>
          <w:b/>
          <w:color w:val="7030A0"/>
          <w:sz w:val="24"/>
          <w:szCs w:val="24"/>
        </w:rPr>
        <w:t>chance to share in resulting efficiencies</w:t>
      </w:r>
      <w:r w:rsidRPr="000623B7">
        <w:rPr>
          <w:rFonts w:ascii="Comic Sans MS" w:hAnsi="Comic Sans MS" w:cs="Arial"/>
          <w:color w:val="000000"/>
          <w:sz w:val="24"/>
          <w:szCs w:val="24"/>
        </w:rPr>
        <w:t xml:space="preserve">, potentially building up worthwhile savings through the scheme. They may also gain practical and transferable skills. </w:t>
      </w:r>
    </w:p>
    <w:p w:rsidR="004D2810" w:rsidRPr="000623B7" w:rsidRDefault="004D2810" w:rsidP="00D86BF5">
      <w:pPr>
        <w:pStyle w:val="ListParagraph"/>
        <w:numPr>
          <w:ilvl w:val="0"/>
          <w:numId w:val="39"/>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We recognise that </w:t>
      </w:r>
      <w:r w:rsidRPr="000623B7">
        <w:rPr>
          <w:rFonts w:ascii="Comic Sans MS" w:hAnsi="Comic Sans MS" w:cs="Arial"/>
          <w:b/>
          <w:color w:val="7030A0"/>
          <w:sz w:val="24"/>
          <w:szCs w:val="24"/>
        </w:rPr>
        <w:t>local circumstances,</w:t>
      </w:r>
      <w:r w:rsidRPr="000623B7">
        <w:rPr>
          <w:rFonts w:ascii="Comic Sans MS" w:hAnsi="Comic Sans MS" w:cs="Arial"/>
          <w:color w:val="7030A0"/>
          <w:sz w:val="24"/>
          <w:szCs w:val="24"/>
        </w:rPr>
        <w:t xml:space="preserve"> </w:t>
      </w:r>
      <w:r w:rsidRPr="000623B7">
        <w:rPr>
          <w:rFonts w:ascii="Comic Sans MS" w:hAnsi="Comic Sans MS" w:cs="Arial"/>
          <w:color w:val="000000"/>
          <w:sz w:val="24"/>
          <w:szCs w:val="24"/>
        </w:rPr>
        <w:t xml:space="preserve">including the age, condition and type of housing, will need to be taken into account in each locality. We do not therefore propose to prescribe how registered providers should run local Tenant Cashback schemes. However we are proposing that registered providers should offer opportunities to their tenants to be involved in managing repairs and maintenance services and to share in savings made </w:t>
      </w:r>
    </w:p>
    <w:p w:rsidR="00620F4B" w:rsidRDefault="004D2810" w:rsidP="00D86BF5">
      <w:pPr>
        <w:pStyle w:val="ListParagraph"/>
        <w:numPr>
          <w:ilvl w:val="0"/>
          <w:numId w:val="39"/>
        </w:num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We </w:t>
      </w:r>
      <w:r w:rsidRPr="000623B7">
        <w:rPr>
          <w:rFonts w:ascii="Comic Sans MS" w:hAnsi="Comic Sans MS" w:cs="Arial"/>
          <w:b/>
          <w:color w:val="7030A0"/>
          <w:sz w:val="24"/>
          <w:szCs w:val="24"/>
        </w:rPr>
        <w:t>are piloting the Tenant Cashback model</w:t>
      </w:r>
      <w:r w:rsidRPr="000623B7">
        <w:rPr>
          <w:rFonts w:ascii="Comic Sans MS" w:hAnsi="Comic Sans MS" w:cs="Arial"/>
          <w:color w:val="7030A0"/>
          <w:sz w:val="24"/>
          <w:szCs w:val="24"/>
        </w:rPr>
        <w:t xml:space="preserve"> </w:t>
      </w:r>
      <w:r w:rsidRPr="000623B7">
        <w:rPr>
          <w:rFonts w:ascii="Comic Sans MS" w:hAnsi="Comic Sans MS" w:cs="Arial"/>
          <w:color w:val="000000"/>
          <w:sz w:val="24"/>
          <w:szCs w:val="24"/>
        </w:rPr>
        <w:t xml:space="preserve">to work through the detailed practicalities of how a scheme will work in practice. We envisage that evidence from pilot schemes will be made widely available to help registered providers to run their own schemes successfully. </w:t>
      </w:r>
    </w:p>
    <w:p w:rsidR="00D86BF5" w:rsidRDefault="00D86BF5" w:rsidP="00D86BF5">
      <w:pPr>
        <w:pStyle w:val="ListParagraph"/>
        <w:autoSpaceDE w:val="0"/>
        <w:autoSpaceDN w:val="0"/>
        <w:adjustRightInd w:val="0"/>
        <w:spacing w:before="240" w:after="0"/>
        <w:rPr>
          <w:rFonts w:ascii="Comic Sans MS" w:hAnsi="Comic Sans MS" w:cs="Arial"/>
          <w:color w:val="000000"/>
          <w:sz w:val="24"/>
          <w:szCs w:val="24"/>
        </w:rPr>
      </w:pPr>
    </w:p>
    <w:p w:rsidR="005248D2" w:rsidRPr="00D86BF5" w:rsidRDefault="005248D2" w:rsidP="00D86BF5">
      <w:pPr>
        <w:pStyle w:val="ListParagraph"/>
        <w:autoSpaceDE w:val="0"/>
        <w:autoSpaceDN w:val="0"/>
        <w:adjustRightInd w:val="0"/>
        <w:spacing w:before="240" w:after="0"/>
        <w:rPr>
          <w:rFonts w:ascii="Comic Sans MS" w:hAnsi="Comic Sans MS" w:cs="Arial"/>
          <w:color w:val="000000"/>
          <w:sz w:val="24"/>
          <w:szCs w:val="24"/>
        </w:rPr>
      </w:pPr>
    </w:p>
    <w:p w:rsidR="00235B42" w:rsidRPr="005248D2" w:rsidRDefault="001A3A4C" w:rsidP="005248D2">
      <w:pPr>
        <w:autoSpaceDE w:val="0"/>
        <w:autoSpaceDN w:val="0"/>
        <w:adjustRightInd w:val="0"/>
        <w:spacing w:before="240" w:after="0"/>
        <w:rPr>
          <w:rFonts w:ascii="Comic Sans MS" w:hAnsi="Comic Sans MS" w:cs="Arial"/>
          <w:b/>
          <w:color w:val="7030A0"/>
          <w:sz w:val="24"/>
          <w:szCs w:val="24"/>
        </w:rPr>
      </w:pPr>
      <w:r w:rsidRPr="005248D2">
        <w:rPr>
          <w:rFonts w:ascii="Comic Sans MS" w:hAnsi="Comic Sans MS" w:cs="Arial"/>
          <w:b/>
          <w:color w:val="7030A0"/>
          <w:sz w:val="24"/>
          <w:szCs w:val="24"/>
        </w:rPr>
        <w:t>Quest</w:t>
      </w:r>
      <w:r w:rsidR="00235B42" w:rsidRPr="005248D2">
        <w:rPr>
          <w:rFonts w:ascii="Comic Sans MS" w:hAnsi="Comic Sans MS" w:cs="Arial"/>
          <w:b/>
          <w:color w:val="7030A0"/>
          <w:sz w:val="24"/>
          <w:szCs w:val="24"/>
        </w:rPr>
        <w:t>ions</w:t>
      </w:r>
      <w:r w:rsidRPr="005248D2">
        <w:rPr>
          <w:rFonts w:ascii="Comic Sans MS" w:hAnsi="Comic Sans MS" w:cs="Arial"/>
          <w:b/>
          <w:color w:val="7030A0"/>
          <w:sz w:val="24"/>
          <w:szCs w:val="24"/>
        </w:rPr>
        <w:t xml:space="preserve"> for consultation </w:t>
      </w:r>
      <w:r w:rsidR="000C11FA" w:rsidRPr="005248D2">
        <w:rPr>
          <w:rFonts w:ascii="Comic Sans MS" w:hAnsi="Comic Sans MS" w:cs="Arial"/>
          <w:b/>
          <w:color w:val="7030A0"/>
          <w:sz w:val="24"/>
          <w:szCs w:val="24"/>
        </w:rPr>
        <w:t xml:space="preserve">relating to complaints and scrutiny </w:t>
      </w:r>
    </w:p>
    <w:p w:rsidR="001A3A4C" w:rsidRPr="005248D2" w:rsidRDefault="00235B42" w:rsidP="005248D2">
      <w:pPr>
        <w:autoSpaceDE w:val="0"/>
        <w:autoSpaceDN w:val="0"/>
        <w:adjustRightInd w:val="0"/>
        <w:spacing w:before="240" w:after="0"/>
        <w:rPr>
          <w:rFonts w:ascii="Comic Sans MS" w:hAnsi="Comic Sans MS" w:cs="Arial"/>
          <w:sz w:val="24"/>
          <w:szCs w:val="24"/>
        </w:rPr>
      </w:pPr>
      <w:r w:rsidRPr="005248D2">
        <w:rPr>
          <w:rFonts w:ascii="Comic Sans MS" w:hAnsi="Comic Sans MS" w:cs="Arial"/>
          <w:sz w:val="24"/>
          <w:szCs w:val="24"/>
        </w:rPr>
        <w:t xml:space="preserve">The CLG poses the following </w:t>
      </w:r>
      <w:r w:rsidR="00E41FF3" w:rsidRPr="005248D2">
        <w:rPr>
          <w:rFonts w:ascii="Comic Sans MS" w:hAnsi="Comic Sans MS" w:cs="Arial"/>
          <w:sz w:val="24"/>
          <w:szCs w:val="24"/>
        </w:rPr>
        <w:t xml:space="preserve">3 </w:t>
      </w:r>
      <w:r w:rsidRPr="005248D2">
        <w:rPr>
          <w:rFonts w:ascii="Comic Sans MS" w:hAnsi="Comic Sans MS" w:cs="Arial"/>
          <w:sz w:val="24"/>
          <w:szCs w:val="24"/>
        </w:rPr>
        <w:t>questions relating to empowerment in their 9 questions from the consultation paper:</w:t>
      </w:r>
    </w:p>
    <w:p w:rsidR="00722311" w:rsidRPr="000623B7" w:rsidRDefault="001A3A4C" w:rsidP="00D86BF5">
      <w:pPr>
        <w:autoSpaceDE w:val="0"/>
        <w:autoSpaceDN w:val="0"/>
        <w:adjustRightInd w:val="0"/>
        <w:spacing w:before="240" w:after="0"/>
        <w:ind w:left="720"/>
        <w:rPr>
          <w:rFonts w:ascii="Comic Sans MS" w:hAnsi="Comic Sans MS" w:cs="Arial"/>
          <w:b/>
          <w:bCs/>
          <w:color w:val="000000"/>
          <w:sz w:val="24"/>
          <w:szCs w:val="24"/>
        </w:rPr>
      </w:pPr>
      <w:r w:rsidRPr="000623B7">
        <w:rPr>
          <w:rFonts w:ascii="Comic Sans MS" w:hAnsi="Comic Sans MS" w:cs="Arial"/>
          <w:b/>
          <w:bCs/>
          <w:color w:val="000000"/>
          <w:sz w:val="24"/>
          <w:szCs w:val="24"/>
        </w:rPr>
        <w:t xml:space="preserve">Question 3: </w:t>
      </w:r>
      <w:r w:rsidRPr="005248D2">
        <w:rPr>
          <w:rFonts w:ascii="Comic Sans MS" w:hAnsi="Comic Sans MS" w:cs="Arial"/>
          <w:bCs/>
          <w:color w:val="000000"/>
          <w:sz w:val="24"/>
          <w:szCs w:val="24"/>
        </w:rPr>
        <w:t>Does the draft direction set out the right minimum protections for tenants of registered providers?</w:t>
      </w:r>
    </w:p>
    <w:p w:rsidR="001A3A4C" w:rsidRPr="005248D2" w:rsidRDefault="001A3A4C" w:rsidP="00D86BF5">
      <w:pPr>
        <w:autoSpaceDE w:val="0"/>
        <w:autoSpaceDN w:val="0"/>
        <w:adjustRightInd w:val="0"/>
        <w:spacing w:before="240" w:after="0"/>
        <w:ind w:left="720"/>
        <w:rPr>
          <w:rFonts w:ascii="Comic Sans MS" w:hAnsi="Comic Sans MS" w:cs="Arial"/>
          <w:color w:val="000000"/>
          <w:sz w:val="24"/>
          <w:szCs w:val="24"/>
        </w:rPr>
      </w:pPr>
      <w:r w:rsidRPr="000623B7">
        <w:rPr>
          <w:rFonts w:ascii="Comic Sans MS" w:hAnsi="Comic Sans MS" w:cs="Arial"/>
          <w:b/>
          <w:bCs/>
          <w:color w:val="000000"/>
          <w:sz w:val="24"/>
          <w:szCs w:val="24"/>
        </w:rPr>
        <w:lastRenderedPageBreak/>
        <w:t xml:space="preserve">Question 5: </w:t>
      </w:r>
      <w:r w:rsidRPr="005248D2">
        <w:rPr>
          <w:rFonts w:ascii="Comic Sans MS" w:hAnsi="Comic Sans MS" w:cs="Arial"/>
          <w:bCs/>
          <w:color w:val="000000"/>
          <w:sz w:val="24"/>
          <w:szCs w:val="24"/>
        </w:rPr>
        <w:t xml:space="preserve">Do you agree with the principle and detail of our proposed revisions to the direction on tenant involvement and empowerment? </w:t>
      </w:r>
    </w:p>
    <w:p w:rsidR="001A3A4C" w:rsidRDefault="001A3A4C" w:rsidP="00D86BF5">
      <w:pPr>
        <w:spacing w:before="240" w:after="100" w:afterAutospacing="1"/>
        <w:ind w:left="720"/>
        <w:outlineLvl w:val="0"/>
        <w:rPr>
          <w:rFonts w:ascii="Comic Sans MS" w:hAnsi="Comic Sans MS" w:cs="Arial"/>
          <w:b/>
          <w:bCs/>
          <w:color w:val="000000"/>
          <w:sz w:val="24"/>
          <w:szCs w:val="24"/>
        </w:rPr>
      </w:pPr>
      <w:r w:rsidRPr="000623B7">
        <w:rPr>
          <w:rFonts w:ascii="Comic Sans MS" w:hAnsi="Comic Sans MS" w:cs="Arial"/>
          <w:b/>
          <w:bCs/>
          <w:color w:val="000000"/>
          <w:sz w:val="24"/>
          <w:szCs w:val="24"/>
        </w:rPr>
        <w:t xml:space="preserve">Question 6: </w:t>
      </w:r>
      <w:r w:rsidRPr="005248D2">
        <w:rPr>
          <w:rFonts w:ascii="Comic Sans MS" w:hAnsi="Comic Sans MS" w:cs="Arial"/>
          <w:bCs/>
          <w:color w:val="000000"/>
          <w:sz w:val="24"/>
          <w:szCs w:val="24"/>
        </w:rPr>
        <w:t>What type of models for involving social tenants in repair and maintenance services are registered providers likely to offer, how many tenants might participate in these and what costs and benefits might they result in?</w:t>
      </w:r>
    </w:p>
    <w:p w:rsidR="005248D2" w:rsidRPr="00346A08" w:rsidRDefault="005248D2" w:rsidP="00D86BF5">
      <w:pPr>
        <w:spacing w:before="240" w:after="100" w:afterAutospacing="1"/>
        <w:ind w:left="720"/>
        <w:outlineLvl w:val="0"/>
        <w:rPr>
          <w:rFonts w:ascii="Comic Sans MS" w:hAnsi="Comic Sans MS" w:cs="Arial"/>
          <w:b/>
          <w:bCs/>
          <w:color w:val="000000"/>
          <w:sz w:val="24"/>
          <w:szCs w:val="24"/>
        </w:rPr>
      </w:pPr>
    </w:p>
    <w:p w:rsidR="00346A08" w:rsidRPr="00D86BF5" w:rsidRDefault="000C11FA" w:rsidP="005248D2">
      <w:pPr>
        <w:autoSpaceDE w:val="0"/>
        <w:autoSpaceDN w:val="0"/>
        <w:adjustRightInd w:val="0"/>
        <w:spacing w:before="240" w:after="0"/>
        <w:rPr>
          <w:rFonts w:ascii="Comic Sans MS" w:hAnsi="Comic Sans MS" w:cs="Arial"/>
          <w:b/>
          <w:bCs/>
          <w:color w:val="7030A0"/>
          <w:sz w:val="24"/>
          <w:szCs w:val="24"/>
        </w:rPr>
      </w:pPr>
      <w:r w:rsidRPr="000623B7">
        <w:rPr>
          <w:rFonts w:ascii="Comic Sans MS" w:hAnsi="Comic Sans MS" w:cs="Arial"/>
          <w:b/>
          <w:bCs/>
          <w:color w:val="7030A0"/>
          <w:sz w:val="24"/>
          <w:szCs w:val="24"/>
        </w:rPr>
        <w:t>The CLG in their draft direction say -</w:t>
      </w:r>
      <w:r w:rsidR="001A3A4C" w:rsidRPr="000623B7">
        <w:rPr>
          <w:rFonts w:ascii="Comic Sans MS" w:hAnsi="Comic Sans MS" w:cs="Arial"/>
          <w:b/>
          <w:bCs/>
          <w:color w:val="7030A0"/>
          <w:sz w:val="24"/>
          <w:szCs w:val="24"/>
        </w:rPr>
        <w:t xml:space="preserve"> on ten</w:t>
      </w:r>
      <w:r w:rsidR="00346A08">
        <w:rPr>
          <w:rFonts w:ascii="Comic Sans MS" w:hAnsi="Comic Sans MS" w:cs="Arial"/>
          <w:b/>
          <w:bCs/>
          <w:color w:val="7030A0"/>
          <w:sz w:val="24"/>
          <w:szCs w:val="24"/>
        </w:rPr>
        <w:t>ant involvement and empowerment:</w:t>
      </w:r>
    </w:p>
    <w:p w:rsidR="001A3A4C" w:rsidRPr="000623B7" w:rsidRDefault="001A3A4C" w:rsidP="005248D2">
      <w:pPr>
        <w:autoSpaceDE w:val="0"/>
        <w:autoSpaceDN w:val="0"/>
        <w:adjustRightInd w:val="0"/>
        <w:spacing w:before="240" w:after="0"/>
        <w:rPr>
          <w:rFonts w:ascii="Comic Sans MS" w:hAnsi="Comic Sans MS" w:cs="Arial"/>
          <w:color w:val="000000"/>
          <w:sz w:val="24"/>
          <w:szCs w:val="24"/>
        </w:rPr>
      </w:pPr>
      <w:r w:rsidRPr="000623B7">
        <w:rPr>
          <w:rFonts w:ascii="Comic Sans MS" w:hAnsi="Comic Sans MS" w:cs="Arial"/>
          <w:color w:val="000000"/>
          <w:sz w:val="24"/>
          <w:szCs w:val="24"/>
        </w:rPr>
        <w:t xml:space="preserve">We are proposing to amend the existing tenant involvement and empowerment direction in order to: </w:t>
      </w:r>
    </w:p>
    <w:p w:rsidR="001A3A4C" w:rsidRPr="000623B7" w:rsidRDefault="001A3A4C" w:rsidP="00D86BF5">
      <w:pPr>
        <w:pStyle w:val="ListParagraph"/>
        <w:numPr>
          <w:ilvl w:val="0"/>
          <w:numId w:val="12"/>
        </w:numPr>
        <w:autoSpaceDE w:val="0"/>
        <w:autoSpaceDN w:val="0"/>
        <w:adjustRightInd w:val="0"/>
        <w:spacing w:before="240" w:after="208"/>
        <w:ind w:left="1080"/>
        <w:rPr>
          <w:rFonts w:ascii="Comic Sans MS" w:hAnsi="Comic Sans MS" w:cs="Arial"/>
          <w:color w:val="000000"/>
          <w:sz w:val="24"/>
          <w:szCs w:val="24"/>
        </w:rPr>
      </w:pPr>
      <w:r w:rsidRPr="000623B7">
        <w:rPr>
          <w:rFonts w:ascii="Comic Sans MS" w:hAnsi="Comic Sans MS" w:cs="Arial"/>
          <w:color w:val="000000"/>
          <w:sz w:val="24"/>
          <w:szCs w:val="24"/>
        </w:rPr>
        <w:t xml:space="preserve">implement several recommendations set out in the Review of Social Housing Regulation on strengthening the ability of tenants to hold registered providers to account15; and </w:t>
      </w:r>
    </w:p>
    <w:p w:rsidR="001A3A4C" w:rsidRDefault="001A3A4C" w:rsidP="00D86BF5">
      <w:pPr>
        <w:pStyle w:val="ListParagraph"/>
        <w:numPr>
          <w:ilvl w:val="0"/>
          <w:numId w:val="12"/>
        </w:numPr>
        <w:autoSpaceDE w:val="0"/>
        <w:autoSpaceDN w:val="0"/>
        <w:adjustRightInd w:val="0"/>
        <w:spacing w:before="240" w:after="0"/>
        <w:ind w:left="1080"/>
        <w:rPr>
          <w:rFonts w:ascii="Comic Sans MS" w:hAnsi="Comic Sans MS" w:cs="Arial"/>
          <w:color w:val="000000"/>
          <w:sz w:val="24"/>
          <w:szCs w:val="24"/>
        </w:rPr>
      </w:pPr>
      <w:r w:rsidRPr="000623B7">
        <w:rPr>
          <w:rFonts w:ascii="Comic Sans MS" w:hAnsi="Comic Sans MS" w:cs="Arial"/>
          <w:color w:val="000000"/>
          <w:sz w:val="24"/>
          <w:szCs w:val="24"/>
        </w:rPr>
        <w:t xml:space="preserve">reflect the Government’s Tenant Cashback scheme </w:t>
      </w:r>
    </w:p>
    <w:p w:rsidR="005248D2" w:rsidRPr="00D86BF5" w:rsidRDefault="005248D2" w:rsidP="005248D2">
      <w:pPr>
        <w:pStyle w:val="ListParagraph"/>
        <w:autoSpaceDE w:val="0"/>
        <w:autoSpaceDN w:val="0"/>
        <w:adjustRightInd w:val="0"/>
        <w:spacing w:before="240" w:after="0"/>
        <w:ind w:left="1080"/>
        <w:rPr>
          <w:rFonts w:ascii="Comic Sans MS" w:hAnsi="Comic Sans MS" w:cs="Arial"/>
          <w:color w:val="000000"/>
          <w:sz w:val="24"/>
          <w:szCs w:val="24"/>
        </w:rPr>
      </w:pPr>
    </w:p>
    <w:p w:rsidR="00722311" w:rsidRPr="00D86BF5" w:rsidRDefault="001A3A4C" w:rsidP="005248D2">
      <w:pPr>
        <w:autoSpaceDE w:val="0"/>
        <w:autoSpaceDN w:val="0"/>
        <w:adjustRightInd w:val="0"/>
        <w:spacing w:before="240" w:after="0"/>
        <w:rPr>
          <w:rFonts w:ascii="Comic Sans MS" w:hAnsi="Comic Sans MS" w:cs="Arial"/>
          <w:b/>
          <w:color w:val="7030A0"/>
          <w:sz w:val="24"/>
          <w:szCs w:val="24"/>
        </w:rPr>
      </w:pPr>
      <w:r w:rsidRPr="000623B7">
        <w:rPr>
          <w:rFonts w:ascii="Comic Sans MS" w:hAnsi="Comic Sans MS" w:cs="Arial"/>
          <w:b/>
          <w:color w:val="7030A0"/>
          <w:sz w:val="24"/>
          <w:szCs w:val="24"/>
        </w:rPr>
        <w:t>The draft direction reflects three key recommendations set out in the Review</w:t>
      </w:r>
      <w:r w:rsidR="000C11FA" w:rsidRPr="000623B7">
        <w:rPr>
          <w:rFonts w:ascii="Comic Sans MS" w:hAnsi="Comic Sans MS" w:cs="Arial"/>
          <w:b/>
          <w:color w:val="7030A0"/>
          <w:sz w:val="24"/>
          <w:szCs w:val="24"/>
        </w:rPr>
        <w:t xml:space="preserve"> of Housing regulation, the CLG say:</w:t>
      </w:r>
      <w:r w:rsidRPr="000623B7">
        <w:rPr>
          <w:rFonts w:ascii="Comic Sans MS" w:hAnsi="Comic Sans MS" w:cs="Arial"/>
          <w:b/>
          <w:color w:val="7030A0"/>
          <w:sz w:val="24"/>
          <w:szCs w:val="24"/>
        </w:rPr>
        <w:t xml:space="preserve"> </w:t>
      </w:r>
    </w:p>
    <w:p w:rsidR="00235B42" w:rsidRPr="000623B7" w:rsidRDefault="001A3A4C" w:rsidP="00D86BF5">
      <w:pPr>
        <w:pStyle w:val="ListParagraph"/>
        <w:numPr>
          <w:ilvl w:val="0"/>
          <w:numId w:val="15"/>
        </w:numPr>
        <w:autoSpaceDE w:val="0"/>
        <w:autoSpaceDN w:val="0"/>
        <w:adjustRightInd w:val="0"/>
        <w:spacing w:before="240" w:after="0"/>
        <w:ind w:left="1080"/>
        <w:rPr>
          <w:rFonts w:ascii="Comic Sans MS" w:hAnsi="Comic Sans MS" w:cs="Arial"/>
          <w:color w:val="000000"/>
          <w:sz w:val="24"/>
          <w:szCs w:val="24"/>
        </w:rPr>
      </w:pPr>
      <w:r w:rsidRPr="000623B7">
        <w:rPr>
          <w:rFonts w:ascii="Comic Sans MS" w:hAnsi="Comic Sans MS" w:cs="Arial"/>
          <w:sz w:val="24"/>
          <w:szCs w:val="24"/>
        </w:rPr>
        <w:t>Firstly, that</w:t>
      </w:r>
      <w:r w:rsidRPr="000623B7">
        <w:rPr>
          <w:rFonts w:ascii="Comic Sans MS" w:hAnsi="Comic Sans MS" w:cs="Arial"/>
          <w:b/>
          <w:sz w:val="24"/>
          <w:szCs w:val="24"/>
        </w:rPr>
        <w:t xml:space="preserve"> </w:t>
      </w:r>
      <w:r w:rsidRPr="000623B7">
        <w:rPr>
          <w:rFonts w:ascii="Comic Sans MS" w:hAnsi="Comic Sans MS" w:cs="Arial"/>
          <w:b/>
          <w:color w:val="7030A0"/>
          <w:sz w:val="24"/>
          <w:szCs w:val="24"/>
        </w:rPr>
        <w:t>there should be a clear expectation in regulation that tenants are able to scrutinise registered providers’ performance.</w:t>
      </w:r>
      <w:r w:rsidRPr="000623B7">
        <w:rPr>
          <w:rFonts w:ascii="Comic Sans MS" w:hAnsi="Comic Sans MS" w:cs="Arial"/>
          <w:color w:val="7030A0"/>
          <w:sz w:val="24"/>
          <w:szCs w:val="24"/>
        </w:rPr>
        <w:t xml:space="preserve"> </w:t>
      </w:r>
      <w:r w:rsidRPr="000623B7">
        <w:rPr>
          <w:rFonts w:ascii="Comic Sans MS" w:hAnsi="Comic Sans MS" w:cs="Arial"/>
          <w:color w:val="000000"/>
          <w:sz w:val="24"/>
          <w:szCs w:val="24"/>
        </w:rPr>
        <w:t xml:space="preserve">The text in sub-paragraph 4(2)(a) of the proposed direction is designed to deliver this outcome. In particular we are proposing that tenants should have a wide range of opportunities to influence and be involved in </w:t>
      </w:r>
      <w:r w:rsidRPr="000623B7">
        <w:rPr>
          <w:rFonts w:ascii="Comic Sans MS" w:hAnsi="Comic Sans MS" w:cs="Arial"/>
          <w:i/>
          <w:iCs/>
          <w:color w:val="000000"/>
          <w:sz w:val="24"/>
          <w:szCs w:val="24"/>
        </w:rPr>
        <w:t>“the scrutiny of their landlord</w:t>
      </w:r>
      <w:r w:rsidRPr="000623B7">
        <w:rPr>
          <w:rFonts w:ascii="Comic Sans MS" w:hAnsi="Comic Sans MS" w:cs="Arial"/>
          <w:color w:val="000000"/>
          <w:sz w:val="24"/>
          <w:szCs w:val="24"/>
        </w:rPr>
        <w:t xml:space="preserve">’s </w:t>
      </w:r>
      <w:r w:rsidRPr="000623B7">
        <w:rPr>
          <w:rFonts w:ascii="Comic Sans MS" w:hAnsi="Comic Sans MS" w:cs="Arial"/>
          <w:i/>
          <w:iCs/>
          <w:color w:val="000000"/>
          <w:sz w:val="24"/>
          <w:szCs w:val="24"/>
        </w:rPr>
        <w:t xml:space="preserve">performance and the making </w:t>
      </w:r>
      <w:r w:rsidRPr="000623B7">
        <w:rPr>
          <w:rFonts w:ascii="Comic Sans MS" w:hAnsi="Comic Sans MS" w:cs="Arial"/>
          <w:color w:val="000000"/>
          <w:sz w:val="24"/>
          <w:szCs w:val="24"/>
        </w:rPr>
        <w:t xml:space="preserve">of </w:t>
      </w:r>
      <w:r w:rsidRPr="000623B7">
        <w:rPr>
          <w:rFonts w:ascii="Comic Sans MS" w:hAnsi="Comic Sans MS" w:cs="Arial"/>
          <w:i/>
          <w:iCs/>
          <w:color w:val="000000"/>
          <w:sz w:val="24"/>
          <w:szCs w:val="24"/>
        </w:rPr>
        <w:t xml:space="preserve">recommendations to their landlord about how performance might be improved.” </w:t>
      </w:r>
    </w:p>
    <w:p w:rsidR="00235B42" w:rsidRPr="000623B7" w:rsidRDefault="00235B42" w:rsidP="00D86BF5">
      <w:pPr>
        <w:pStyle w:val="ListParagraph"/>
        <w:autoSpaceDE w:val="0"/>
        <w:autoSpaceDN w:val="0"/>
        <w:adjustRightInd w:val="0"/>
        <w:spacing w:before="240" w:after="0"/>
        <w:ind w:left="1080"/>
        <w:rPr>
          <w:rFonts w:ascii="Comic Sans MS" w:hAnsi="Comic Sans MS" w:cs="Arial"/>
          <w:color w:val="000000"/>
          <w:sz w:val="24"/>
          <w:szCs w:val="24"/>
        </w:rPr>
      </w:pPr>
    </w:p>
    <w:p w:rsidR="00722311" w:rsidRDefault="001A3A4C" w:rsidP="00D86BF5">
      <w:pPr>
        <w:pStyle w:val="ListParagraph"/>
        <w:autoSpaceDE w:val="0"/>
        <w:autoSpaceDN w:val="0"/>
        <w:adjustRightInd w:val="0"/>
        <w:spacing w:before="240" w:after="0"/>
        <w:ind w:left="1080"/>
        <w:rPr>
          <w:rFonts w:ascii="Comic Sans MS" w:hAnsi="Comic Sans MS" w:cs="Arial"/>
          <w:color w:val="000000"/>
          <w:sz w:val="24"/>
          <w:szCs w:val="24"/>
        </w:rPr>
      </w:pPr>
      <w:r w:rsidRPr="000623B7">
        <w:rPr>
          <w:rFonts w:ascii="Comic Sans MS" w:hAnsi="Comic Sans MS" w:cs="Arial"/>
          <w:color w:val="000000"/>
          <w:sz w:val="24"/>
          <w:szCs w:val="24"/>
        </w:rPr>
        <w:t xml:space="preserve">Alongside effective scrutiny, the Government wishes to ensure that registered providers provide further opportunities for tenants to take responsibility for managing their homes, and support tenants in </w:t>
      </w:r>
      <w:r w:rsidRPr="000623B7">
        <w:rPr>
          <w:rFonts w:ascii="Comic Sans MS" w:hAnsi="Comic Sans MS" w:cs="Arial"/>
          <w:color w:val="000000"/>
          <w:sz w:val="24"/>
          <w:szCs w:val="24"/>
        </w:rPr>
        <w:lastRenderedPageBreak/>
        <w:t xml:space="preserve">exercising this choice, including through the </w:t>
      </w:r>
      <w:r w:rsidRPr="000623B7">
        <w:rPr>
          <w:rFonts w:ascii="Comic Sans MS" w:hAnsi="Comic Sans MS" w:cs="Arial"/>
          <w:b/>
          <w:color w:val="7030A0"/>
          <w:sz w:val="24"/>
          <w:szCs w:val="24"/>
        </w:rPr>
        <w:t>Right to Manage</w:t>
      </w:r>
      <w:r w:rsidRPr="000623B7">
        <w:rPr>
          <w:rFonts w:ascii="Comic Sans MS" w:hAnsi="Comic Sans MS" w:cs="Arial"/>
          <w:color w:val="7030A0"/>
          <w:sz w:val="24"/>
          <w:szCs w:val="24"/>
        </w:rPr>
        <w:t xml:space="preserve"> </w:t>
      </w:r>
      <w:r w:rsidRPr="000623B7">
        <w:rPr>
          <w:rFonts w:ascii="Comic Sans MS" w:hAnsi="Comic Sans MS" w:cs="Arial"/>
          <w:color w:val="000000"/>
          <w:sz w:val="24"/>
          <w:szCs w:val="24"/>
        </w:rPr>
        <w:t>where this is appropriate. Sub-paragraph 4(2</w:t>
      </w:r>
      <w:proofErr w:type="gramStart"/>
      <w:r w:rsidRPr="000623B7">
        <w:rPr>
          <w:rFonts w:ascii="Comic Sans MS" w:hAnsi="Comic Sans MS" w:cs="Arial"/>
          <w:color w:val="000000"/>
          <w:sz w:val="24"/>
          <w:szCs w:val="24"/>
        </w:rPr>
        <w:t>)(</w:t>
      </w:r>
      <w:proofErr w:type="gramEnd"/>
      <w:r w:rsidRPr="000623B7">
        <w:rPr>
          <w:rFonts w:ascii="Comic Sans MS" w:hAnsi="Comic Sans MS" w:cs="Arial"/>
          <w:color w:val="000000"/>
          <w:sz w:val="24"/>
          <w:szCs w:val="24"/>
        </w:rPr>
        <w:t xml:space="preserve">b)(i) reflects this policy. </w:t>
      </w:r>
    </w:p>
    <w:p w:rsidR="00D86BF5" w:rsidRPr="00346A08" w:rsidRDefault="00D86BF5" w:rsidP="00D86BF5">
      <w:pPr>
        <w:pStyle w:val="ListParagraph"/>
        <w:autoSpaceDE w:val="0"/>
        <w:autoSpaceDN w:val="0"/>
        <w:adjustRightInd w:val="0"/>
        <w:spacing w:before="240" w:after="0"/>
        <w:ind w:left="1080"/>
        <w:rPr>
          <w:rFonts w:ascii="Comic Sans MS" w:hAnsi="Comic Sans MS" w:cs="Arial"/>
          <w:color w:val="000000"/>
          <w:sz w:val="24"/>
          <w:szCs w:val="24"/>
        </w:rPr>
      </w:pPr>
    </w:p>
    <w:p w:rsidR="00722311" w:rsidRPr="000623B7" w:rsidRDefault="001A3A4C" w:rsidP="00D86BF5">
      <w:pPr>
        <w:pStyle w:val="ListParagraph"/>
        <w:numPr>
          <w:ilvl w:val="0"/>
          <w:numId w:val="15"/>
        </w:numPr>
        <w:autoSpaceDE w:val="0"/>
        <w:autoSpaceDN w:val="0"/>
        <w:adjustRightInd w:val="0"/>
        <w:spacing w:before="240" w:after="0"/>
        <w:ind w:left="1080"/>
        <w:rPr>
          <w:rFonts w:ascii="Comic Sans MS" w:hAnsi="Comic Sans MS" w:cs="Arial"/>
          <w:color w:val="000000"/>
          <w:sz w:val="24"/>
          <w:szCs w:val="24"/>
        </w:rPr>
      </w:pPr>
      <w:r w:rsidRPr="000623B7">
        <w:rPr>
          <w:rFonts w:ascii="Comic Sans MS" w:hAnsi="Comic Sans MS" w:cs="Arial"/>
          <w:sz w:val="24"/>
          <w:szCs w:val="24"/>
        </w:rPr>
        <w:t>Secondly, that</w:t>
      </w:r>
      <w:r w:rsidRPr="000623B7">
        <w:rPr>
          <w:rFonts w:ascii="Comic Sans MS" w:hAnsi="Comic Sans MS" w:cs="Arial"/>
          <w:b/>
          <w:sz w:val="24"/>
          <w:szCs w:val="24"/>
        </w:rPr>
        <w:t xml:space="preserve"> </w:t>
      </w:r>
      <w:r w:rsidRPr="000623B7">
        <w:rPr>
          <w:rFonts w:ascii="Comic Sans MS" w:hAnsi="Comic Sans MS" w:cs="Arial"/>
          <w:b/>
          <w:color w:val="7030A0"/>
          <w:sz w:val="24"/>
          <w:szCs w:val="24"/>
        </w:rPr>
        <w:t>registered providers should welcome scrutiny via a tenant panel (or equivalent group).</w:t>
      </w:r>
      <w:r w:rsidRPr="000623B7">
        <w:rPr>
          <w:rFonts w:ascii="Comic Sans MS" w:hAnsi="Comic Sans MS" w:cs="Arial"/>
          <w:color w:val="7030A0"/>
          <w:sz w:val="24"/>
          <w:szCs w:val="24"/>
        </w:rPr>
        <w:t xml:space="preserve"> </w:t>
      </w:r>
      <w:r w:rsidRPr="000623B7">
        <w:rPr>
          <w:rFonts w:ascii="Comic Sans MS" w:hAnsi="Comic Sans MS" w:cs="Arial"/>
          <w:color w:val="000000"/>
          <w:sz w:val="24"/>
          <w:szCs w:val="24"/>
        </w:rPr>
        <w:t xml:space="preserve">The text in sub-paragraph 4(2)(b)(ii) of the draft direction reflects this recommendation. The proposed text is designed to sit alongside the provisions in the Localism Bill for tenant panels that have been recognised as a designated person for the purpose of </w:t>
      </w:r>
      <w:r w:rsidRPr="000623B7">
        <w:rPr>
          <w:rFonts w:ascii="Comic Sans MS" w:hAnsi="Comic Sans MS" w:cs="Arial"/>
          <w:b/>
          <w:color w:val="7030A0"/>
          <w:sz w:val="24"/>
          <w:szCs w:val="24"/>
        </w:rPr>
        <w:t>referring complaints to the Housing Ombudsman</w:t>
      </w:r>
      <w:r w:rsidRPr="000623B7">
        <w:rPr>
          <w:rFonts w:ascii="Comic Sans MS" w:hAnsi="Comic Sans MS" w:cs="Arial"/>
          <w:color w:val="000000"/>
          <w:sz w:val="24"/>
          <w:szCs w:val="24"/>
        </w:rPr>
        <w:t xml:space="preserve">. It is recognised that tenant panels will not necessarily choose to fulfil the function of a designated person for the purpose of referring complaints. </w:t>
      </w:r>
    </w:p>
    <w:p w:rsidR="00722311" w:rsidRPr="000623B7" w:rsidRDefault="00722311" w:rsidP="00D86BF5">
      <w:pPr>
        <w:pStyle w:val="ListParagraph"/>
        <w:spacing w:before="240"/>
        <w:ind w:left="1080"/>
        <w:rPr>
          <w:rFonts w:ascii="Comic Sans MS" w:hAnsi="Comic Sans MS" w:cs="Arial"/>
          <w:b/>
          <w:color w:val="7030A0"/>
          <w:sz w:val="24"/>
          <w:szCs w:val="24"/>
        </w:rPr>
      </w:pPr>
    </w:p>
    <w:p w:rsidR="00722311" w:rsidRPr="000623B7" w:rsidRDefault="001A3A4C" w:rsidP="00D86BF5">
      <w:pPr>
        <w:pStyle w:val="ListParagraph"/>
        <w:numPr>
          <w:ilvl w:val="0"/>
          <w:numId w:val="15"/>
        </w:numPr>
        <w:autoSpaceDE w:val="0"/>
        <w:autoSpaceDN w:val="0"/>
        <w:adjustRightInd w:val="0"/>
        <w:spacing w:before="240" w:after="0"/>
        <w:ind w:left="1080"/>
        <w:rPr>
          <w:rFonts w:ascii="Comic Sans MS" w:hAnsi="Comic Sans MS" w:cs="Arial"/>
          <w:color w:val="000000"/>
          <w:sz w:val="24"/>
          <w:szCs w:val="24"/>
        </w:rPr>
      </w:pPr>
      <w:r w:rsidRPr="000623B7">
        <w:rPr>
          <w:rFonts w:ascii="Comic Sans MS" w:hAnsi="Comic Sans MS" w:cs="Arial"/>
          <w:sz w:val="24"/>
          <w:szCs w:val="24"/>
        </w:rPr>
        <w:t>Thirdly, that</w:t>
      </w:r>
      <w:r w:rsidRPr="000623B7">
        <w:rPr>
          <w:rFonts w:ascii="Comic Sans MS" w:hAnsi="Comic Sans MS" w:cs="Arial"/>
          <w:b/>
          <w:sz w:val="24"/>
          <w:szCs w:val="24"/>
        </w:rPr>
        <w:t xml:space="preserve"> </w:t>
      </w:r>
      <w:r w:rsidRPr="000623B7">
        <w:rPr>
          <w:rFonts w:ascii="Comic Sans MS" w:hAnsi="Comic Sans MS" w:cs="Arial"/>
          <w:b/>
          <w:color w:val="7030A0"/>
          <w:sz w:val="24"/>
          <w:szCs w:val="24"/>
        </w:rPr>
        <w:t>there should be a clear regulatory obligation on registered providers to provide timely, useful performance information to tenants in order to support effective scrutiny.</w:t>
      </w:r>
      <w:r w:rsidRPr="000623B7">
        <w:rPr>
          <w:rFonts w:ascii="Comic Sans MS" w:hAnsi="Comic Sans MS" w:cs="Arial"/>
          <w:color w:val="7030A0"/>
          <w:sz w:val="24"/>
          <w:szCs w:val="24"/>
        </w:rPr>
        <w:t xml:space="preserve"> </w:t>
      </w:r>
      <w:r w:rsidRPr="000623B7">
        <w:rPr>
          <w:rFonts w:ascii="Comic Sans MS" w:hAnsi="Comic Sans MS" w:cs="Arial"/>
          <w:color w:val="000000"/>
          <w:sz w:val="24"/>
          <w:szCs w:val="24"/>
        </w:rPr>
        <w:t xml:space="preserve">The Review also proposed that the Regulator’s statutory power to require registered providers to submit an annual report of their performance should be replaced with a regulatory obligation to provide an annual report of performance to tenants. The text in sub-paragraph 4(2)(b)(iii) of the draft direction reflects these commitments. </w:t>
      </w:r>
    </w:p>
    <w:p w:rsidR="00722311" w:rsidRPr="000623B7" w:rsidRDefault="00722311" w:rsidP="00D86BF5">
      <w:pPr>
        <w:pStyle w:val="ListParagraph"/>
        <w:spacing w:before="240"/>
        <w:ind w:left="1080"/>
        <w:rPr>
          <w:rFonts w:ascii="Comic Sans MS" w:hAnsi="Comic Sans MS" w:cs="Arial"/>
          <w:color w:val="000000"/>
          <w:sz w:val="24"/>
          <w:szCs w:val="24"/>
        </w:rPr>
      </w:pPr>
    </w:p>
    <w:p w:rsidR="00AF544F" w:rsidRPr="008C4BF6" w:rsidRDefault="001A3A4C" w:rsidP="00D86BF5">
      <w:pPr>
        <w:pStyle w:val="ListParagraph"/>
        <w:numPr>
          <w:ilvl w:val="0"/>
          <w:numId w:val="15"/>
        </w:numPr>
        <w:autoSpaceDE w:val="0"/>
        <w:autoSpaceDN w:val="0"/>
        <w:adjustRightInd w:val="0"/>
        <w:spacing w:before="240" w:after="0"/>
        <w:ind w:left="1080"/>
        <w:rPr>
          <w:rFonts w:ascii="Comic Sans MS" w:hAnsi="Comic Sans MS" w:cs="Arial"/>
          <w:color w:val="000000"/>
          <w:sz w:val="24"/>
          <w:szCs w:val="24"/>
        </w:rPr>
      </w:pPr>
      <w:r w:rsidRPr="000623B7">
        <w:rPr>
          <w:rFonts w:ascii="Comic Sans MS" w:hAnsi="Comic Sans MS" w:cs="Arial"/>
          <w:color w:val="000000"/>
          <w:sz w:val="24"/>
          <w:szCs w:val="24"/>
        </w:rPr>
        <w:t>Sub-paragraph 4(2</w:t>
      </w:r>
      <w:proofErr w:type="gramStart"/>
      <w:r w:rsidRPr="000623B7">
        <w:rPr>
          <w:rFonts w:ascii="Comic Sans MS" w:hAnsi="Comic Sans MS" w:cs="Arial"/>
          <w:color w:val="000000"/>
          <w:sz w:val="24"/>
          <w:szCs w:val="24"/>
        </w:rPr>
        <w:t>)(</w:t>
      </w:r>
      <w:proofErr w:type="gramEnd"/>
      <w:r w:rsidRPr="000623B7">
        <w:rPr>
          <w:rFonts w:ascii="Comic Sans MS" w:hAnsi="Comic Sans MS" w:cs="Arial"/>
          <w:color w:val="000000"/>
          <w:sz w:val="24"/>
          <w:szCs w:val="24"/>
        </w:rPr>
        <w:t xml:space="preserve">a)(v) of the draft direction reflects the </w:t>
      </w:r>
      <w:r w:rsidRPr="000623B7">
        <w:rPr>
          <w:rFonts w:ascii="Comic Sans MS" w:hAnsi="Comic Sans MS" w:cs="Arial"/>
          <w:b/>
          <w:color w:val="7030A0"/>
          <w:sz w:val="24"/>
          <w:szCs w:val="24"/>
        </w:rPr>
        <w:t>Tenant Cashback model. The intention is to give tenants opportunities to be involved in the commissioning or carrying out of routine repairs, as agreed with their landlord, and to share in any financial savings made as a result.</w:t>
      </w:r>
      <w:r w:rsidRPr="000623B7">
        <w:rPr>
          <w:rFonts w:ascii="Comic Sans MS" w:hAnsi="Comic Sans MS" w:cs="Arial"/>
          <w:color w:val="7030A0"/>
          <w:sz w:val="24"/>
          <w:szCs w:val="24"/>
        </w:rPr>
        <w:t xml:space="preserve"> </w:t>
      </w:r>
      <w:r w:rsidRPr="000623B7">
        <w:rPr>
          <w:rFonts w:ascii="Comic Sans MS" w:hAnsi="Comic Sans MS" w:cs="Arial"/>
          <w:color w:val="000000"/>
          <w:sz w:val="24"/>
          <w:szCs w:val="24"/>
        </w:rPr>
        <w:t>We believe that the publication of information about repair and maintenance budgets will help tenants to judge whether local schemes are sufficiently ambitious. Sub-paragraph 4(2</w:t>
      </w:r>
      <w:proofErr w:type="gramStart"/>
      <w:r w:rsidRPr="000623B7">
        <w:rPr>
          <w:rFonts w:ascii="Comic Sans MS" w:hAnsi="Comic Sans MS" w:cs="Arial"/>
          <w:color w:val="000000"/>
          <w:sz w:val="24"/>
          <w:szCs w:val="24"/>
        </w:rPr>
        <w:t>)(</w:t>
      </w:r>
      <w:proofErr w:type="gramEnd"/>
      <w:r w:rsidRPr="000623B7">
        <w:rPr>
          <w:rFonts w:ascii="Comic Sans MS" w:hAnsi="Comic Sans MS" w:cs="Arial"/>
          <w:color w:val="000000"/>
          <w:sz w:val="24"/>
          <w:szCs w:val="24"/>
        </w:rPr>
        <w:t xml:space="preserve">b)(iii) is designed to achieve this outcome via registered providers’ annual reports. </w:t>
      </w:r>
    </w:p>
    <w:p w:rsidR="005248D2" w:rsidRDefault="005248D2" w:rsidP="00D86BF5">
      <w:pPr>
        <w:spacing w:before="240" w:after="100" w:afterAutospacing="1"/>
        <w:outlineLvl w:val="0"/>
        <w:rPr>
          <w:rFonts w:ascii="Comic Sans MS" w:eastAsia="Times New Roman" w:hAnsi="Comic Sans MS" w:cs="Times New Roman"/>
          <w:b/>
          <w:bCs/>
          <w:color w:val="7030A0"/>
          <w:kern w:val="36"/>
          <w:sz w:val="32"/>
          <w:szCs w:val="32"/>
          <w:lang w:eastAsia="en-GB"/>
        </w:rPr>
      </w:pPr>
    </w:p>
    <w:p w:rsidR="005248D2" w:rsidRDefault="005248D2" w:rsidP="00D86BF5">
      <w:pPr>
        <w:spacing w:before="240" w:after="100" w:afterAutospacing="1"/>
        <w:outlineLvl w:val="0"/>
        <w:rPr>
          <w:rFonts w:ascii="Comic Sans MS" w:eastAsia="Times New Roman" w:hAnsi="Comic Sans MS" w:cs="Times New Roman"/>
          <w:b/>
          <w:bCs/>
          <w:color w:val="7030A0"/>
          <w:kern w:val="36"/>
          <w:sz w:val="32"/>
          <w:szCs w:val="32"/>
          <w:lang w:eastAsia="en-GB"/>
        </w:rPr>
      </w:pPr>
    </w:p>
    <w:p w:rsidR="00072C4D" w:rsidRPr="008C4BF6" w:rsidRDefault="00C908FF" w:rsidP="00D86BF5">
      <w:pPr>
        <w:spacing w:before="240" w:after="100" w:afterAutospacing="1"/>
        <w:outlineLvl w:val="0"/>
        <w:rPr>
          <w:rFonts w:ascii="Comic Sans MS" w:eastAsia="Times New Roman" w:hAnsi="Comic Sans MS" w:cs="Times New Roman"/>
          <w:color w:val="7030A0"/>
          <w:sz w:val="32"/>
          <w:szCs w:val="32"/>
          <w:lang w:eastAsia="en-GB"/>
        </w:rPr>
      </w:pPr>
      <w:r w:rsidRPr="008C4BF6">
        <w:rPr>
          <w:rFonts w:ascii="Comic Sans MS" w:eastAsia="Times New Roman" w:hAnsi="Comic Sans MS" w:cs="Times New Roman"/>
          <w:b/>
          <w:bCs/>
          <w:color w:val="7030A0"/>
          <w:kern w:val="36"/>
          <w:sz w:val="32"/>
          <w:szCs w:val="32"/>
          <w:lang w:eastAsia="en-GB"/>
        </w:rPr>
        <w:lastRenderedPageBreak/>
        <w:t>Inside Housing comments from Mike Biles, Housing Ombudsman,</w:t>
      </w:r>
      <w:r w:rsidR="008C4BF6">
        <w:rPr>
          <w:rFonts w:ascii="Comic Sans MS" w:eastAsia="Times New Roman" w:hAnsi="Comic Sans MS" w:cs="Times New Roman"/>
          <w:b/>
          <w:bCs/>
          <w:color w:val="7030A0"/>
          <w:kern w:val="36"/>
          <w:sz w:val="32"/>
          <w:szCs w:val="32"/>
          <w:lang w:eastAsia="en-GB"/>
        </w:rPr>
        <w:t xml:space="preserve"> </w:t>
      </w:r>
      <w:proofErr w:type="gramStart"/>
      <w:r w:rsidR="008C4BF6" w:rsidRPr="008C4BF6">
        <w:rPr>
          <w:rFonts w:ascii="Comic Sans MS" w:eastAsia="Times New Roman" w:hAnsi="Comic Sans MS" w:cs="Times New Roman"/>
          <w:b/>
          <w:bCs/>
          <w:color w:val="7030A0"/>
          <w:kern w:val="36"/>
          <w:sz w:val="32"/>
          <w:szCs w:val="32"/>
          <w:lang w:eastAsia="en-GB"/>
        </w:rPr>
        <w:t>1st</w:t>
      </w:r>
      <w:proofErr w:type="gramEnd"/>
      <w:r w:rsidRPr="008C4BF6">
        <w:rPr>
          <w:rFonts w:ascii="Comic Sans MS" w:eastAsia="Times New Roman" w:hAnsi="Comic Sans MS" w:cs="Times New Roman"/>
          <w:b/>
          <w:bCs/>
          <w:color w:val="7030A0"/>
          <w:kern w:val="36"/>
          <w:sz w:val="32"/>
          <w:szCs w:val="32"/>
          <w:lang w:eastAsia="en-GB"/>
        </w:rPr>
        <w:t xml:space="preserve"> September</w:t>
      </w:r>
      <w:r w:rsidR="00AF544F" w:rsidRPr="008C4BF6">
        <w:rPr>
          <w:rFonts w:ascii="Comic Sans MS" w:eastAsia="Times New Roman" w:hAnsi="Comic Sans MS" w:cs="Times New Roman"/>
          <w:b/>
          <w:bCs/>
          <w:color w:val="7030A0"/>
          <w:kern w:val="36"/>
          <w:sz w:val="32"/>
          <w:szCs w:val="32"/>
          <w:lang w:eastAsia="en-GB"/>
        </w:rPr>
        <w:t xml:space="preserve"> 2011</w:t>
      </w:r>
    </w:p>
    <w:p w:rsidR="007A56F4" w:rsidRPr="000623B7" w:rsidRDefault="007A56F4" w:rsidP="00D86BF5">
      <w:pPr>
        <w:spacing w:before="240" w:after="100" w:afterAutospacing="1"/>
        <w:rPr>
          <w:rFonts w:ascii="Comic Sans MS" w:eastAsia="Times New Roman" w:hAnsi="Comic Sans MS" w:cs="Arial"/>
          <w:sz w:val="24"/>
          <w:szCs w:val="24"/>
          <w:lang w:eastAsia="en-GB"/>
        </w:rPr>
      </w:pPr>
      <w:r w:rsidRPr="000623B7">
        <w:rPr>
          <w:rFonts w:ascii="Comic Sans MS" w:eastAsia="Times New Roman" w:hAnsi="Comic Sans MS" w:cs="Arial"/>
          <w:sz w:val="24"/>
          <w:szCs w:val="24"/>
          <w:lang w:eastAsia="en-GB"/>
        </w:rPr>
        <w:t>The housing ombudsman has set out how his organisation will handle complaints from tenants once it takes full responsibility for the sector in 2013.</w:t>
      </w:r>
    </w:p>
    <w:p w:rsidR="007A56F4" w:rsidRPr="000623B7" w:rsidRDefault="007A56F4" w:rsidP="00D86BF5">
      <w:pPr>
        <w:spacing w:before="240" w:after="100" w:afterAutospacing="1"/>
        <w:rPr>
          <w:rFonts w:ascii="Comic Sans MS" w:eastAsia="Times New Roman" w:hAnsi="Comic Sans MS" w:cs="Arial"/>
          <w:sz w:val="24"/>
          <w:szCs w:val="24"/>
          <w:lang w:eastAsia="en-GB"/>
        </w:rPr>
      </w:pPr>
      <w:r w:rsidRPr="000623B7">
        <w:rPr>
          <w:rFonts w:ascii="Comic Sans MS" w:eastAsia="Times New Roman" w:hAnsi="Comic Sans MS" w:cs="Arial"/>
          <w:sz w:val="24"/>
          <w:szCs w:val="24"/>
          <w:lang w:eastAsia="en-GB"/>
        </w:rPr>
        <w:t>In an article for Inside Housing, Mike Biles says the changes should increase the trust tenants and landlords have in dispute resolution, and improve relations between the two parties.</w:t>
      </w:r>
    </w:p>
    <w:p w:rsidR="007A56F4" w:rsidRPr="000623B7" w:rsidRDefault="007A56F4" w:rsidP="00D86BF5">
      <w:pPr>
        <w:spacing w:before="240" w:after="100" w:afterAutospacing="1"/>
        <w:rPr>
          <w:rFonts w:ascii="Comic Sans MS" w:eastAsia="Times New Roman" w:hAnsi="Comic Sans MS" w:cs="Arial"/>
          <w:sz w:val="24"/>
          <w:szCs w:val="24"/>
          <w:lang w:eastAsia="en-GB"/>
        </w:rPr>
      </w:pPr>
      <w:r w:rsidRPr="000623B7">
        <w:rPr>
          <w:rFonts w:ascii="Comic Sans MS" w:eastAsia="Times New Roman" w:hAnsi="Comic Sans MS" w:cs="Arial"/>
          <w:sz w:val="24"/>
          <w:szCs w:val="24"/>
          <w:lang w:eastAsia="en-GB"/>
        </w:rPr>
        <w:t>From 1 April 2013 the housing ombudsman will take responsibility for all ‘escalated complaints’ against social landlords. At present some disputes are handled by the local government ombudsman.</w:t>
      </w:r>
    </w:p>
    <w:p w:rsidR="007A56F4" w:rsidRPr="000623B7" w:rsidRDefault="007A56F4" w:rsidP="00D86BF5">
      <w:pPr>
        <w:spacing w:before="240" w:after="100" w:afterAutospacing="1"/>
        <w:rPr>
          <w:rFonts w:ascii="Comic Sans MS" w:eastAsia="Times New Roman" w:hAnsi="Comic Sans MS" w:cs="Arial"/>
          <w:sz w:val="24"/>
          <w:szCs w:val="24"/>
          <w:lang w:eastAsia="en-GB"/>
        </w:rPr>
      </w:pPr>
      <w:r w:rsidRPr="000623B7">
        <w:rPr>
          <w:rFonts w:ascii="Comic Sans MS" w:eastAsia="Times New Roman" w:hAnsi="Comic Sans MS" w:cs="Arial"/>
          <w:sz w:val="24"/>
          <w:szCs w:val="24"/>
          <w:lang w:eastAsia="en-GB"/>
        </w:rPr>
        <w:t>Under changes in the Localism Bill the ombudsman will no longer be able to deal with complaints made direct by tenants. Instead concerns will have to first go to a lo</w:t>
      </w:r>
      <w:r w:rsidR="00B66396" w:rsidRPr="000623B7">
        <w:rPr>
          <w:rFonts w:ascii="Comic Sans MS" w:eastAsia="Times New Roman" w:hAnsi="Comic Sans MS" w:cs="Arial"/>
          <w:sz w:val="24"/>
          <w:szCs w:val="24"/>
          <w:lang w:eastAsia="en-GB"/>
        </w:rPr>
        <w:t xml:space="preserve">cal representative – such as a </w:t>
      </w:r>
      <w:r w:rsidR="00B66396" w:rsidRPr="000623B7">
        <w:rPr>
          <w:rFonts w:ascii="Comic Sans MS" w:eastAsia="Times New Roman" w:hAnsi="Comic Sans MS" w:cs="Arial"/>
          <w:b/>
          <w:color w:val="7030A0"/>
          <w:sz w:val="24"/>
          <w:szCs w:val="24"/>
          <w:lang w:eastAsia="en-GB"/>
        </w:rPr>
        <w:t>C</w:t>
      </w:r>
      <w:r w:rsidRPr="000623B7">
        <w:rPr>
          <w:rFonts w:ascii="Comic Sans MS" w:eastAsia="Times New Roman" w:hAnsi="Comic Sans MS" w:cs="Arial"/>
          <w:b/>
          <w:color w:val="7030A0"/>
          <w:sz w:val="24"/>
          <w:szCs w:val="24"/>
          <w:lang w:eastAsia="en-GB"/>
        </w:rPr>
        <w:t>ouncillor or MP – or through a tenant panel</w:t>
      </w:r>
      <w:r w:rsidRPr="000623B7">
        <w:rPr>
          <w:rFonts w:ascii="Comic Sans MS" w:eastAsia="Times New Roman" w:hAnsi="Comic Sans MS" w:cs="Arial"/>
          <w:sz w:val="24"/>
          <w:szCs w:val="24"/>
          <w:lang w:eastAsia="en-GB"/>
        </w:rPr>
        <w:t xml:space="preserve"> before being passed to the ombudsman.</w:t>
      </w:r>
    </w:p>
    <w:p w:rsidR="007A56F4" w:rsidRPr="000623B7" w:rsidRDefault="007A56F4" w:rsidP="00D86BF5">
      <w:pPr>
        <w:spacing w:before="240" w:after="100" w:afterAutospacing="1"/>
        <w:rPr>
          <w:rFonts w:ascii="Comic Sans MS" w:eastAsia="Times New Roman" w:hAnsi="Comic Sans MS" w:cs="Arial"/>
          <w:sz w:val="24"/>
          <w:szCs w:val="24"/>
          <w:lang w:eastAsia="en-GB"/>
        </w:rPr>
      </w:pPr>
      <w:r w:rsidRPr="000623B7">
        <w:rPr>
          <w:rFonts w:ascii="Comic Sans MS" w:eastAsia="Times New Roman" w:hAnsi="Comic Sans MS" w:cs="Arial"/>
          <w:sz w:val="24"/>
          <w:szCs w:val="24"/>
          <w:lang w:eastAsia="en-GB"/>
        </w:rPr>
        <w:t xml:space="preserve">In the article </w:t>
      </w:r>
      <w:r w:rsidR="002B53F3" w:rsidRPr="000623B7">
        <w:rPr>
          <w:rFonts w:ascii="Comic Sans MS" w:eastAsia="Times New Roman" w:hAnsi="Comic Sans MS" w:cs="Arial"/>
          <w:sz w:val="24"/>
          <w:szCs w:val="24"/>
          <w:lang w:eastAsia="en-GB"/>
        </w:rPr>
        <w:t>Mr.</w:t>
      </w:r>
      <w:r w:rsidRPr="000623B7">
        <w:rPr>
          <w:rFonts w:ascii="Comic Sans MS" w:eastAsia="Times New Roman" w:hAnsi="Comic Sans MS" w:cs="Arial"/>
          <w:sz w:val="24"/>
          <w:szCs w:val="24"/>
          <w:lang w:eastAsia="en-GB"/>
        </w:rPr>
        <w:t xml:space="preserve"> Biles says this is designed to ‘strengthen the role of locally elected representatives and tenant groups and address a perceived democratic deficit in understanding of housing issues at the local level’.</w:t>
      </w:r>
    </w:p>
    <w:p w:rsidR="007A56F4" w:rsidRPr="000623B7" w:rsidRDefault="007A56F4" w:rsidP="00D86BF5">
      <w:pPr>
        <w:spacing w:before="240" w:after="100" w:afterAutospacing="1"/>
        <w:rPr>
          <w:rFonts w:ascii="Comic Sans MS" w:eastAsia="Times New Roman" w:hAnsi="Comic Sans MS" w:cs="Arial"/>
          <w:sz w:val="24"/>
          <w:szCs w:val="24"/>
          <w:lang w:eastAsia="en-GB"/>
        </w:rPr>
      </w:pPr>
      <w:r w:rsidRPr="000623B7">
        <w:rPr>
          <w:rFonts w:ascii="Comic Sans MS" w:eastAsia="Times New Roman" w:hAnsi="Comic Sans MS" w:cs="Arial"/>
          <w:sz w:val="24"/>
          <w:szCs w:val="24"/>
          <w:lang w:eastAsia="en-GB"/>
        </w:rPr>
        <w:t>He says the service will publish a set of ‘dispute resolution principle’ setting out how it wil</w:t>
      </w:r>
      <w:r w:rsidR="00B66396" w:rsidRPr="000623B7">
        <w:rPr>
          <w:rFonts w:ascii="Comic Sans MS" w:eastAsia="Times New Roman" w:hAnsi="Comic Sans MS" w:cs="Arial"/>
          <w:sz w:val="24"/>
          <w:szCs w:val="24"/>
          <w:lang w:eastAsia="en-GB"/>
        </w:rPr>
        <w:t>l</w:t>
      </w:r>
      <w:r w:rsidRPr="000623B7">
        <w:rPr>
          <w:rFonts w:ascii="Comic Sans MS" w:eastAsia="Times New Roman" w:hAnsi="Comic Sans MS" w:cs="Arial"/>
          <w:sz w:val="24"/>
          <w:szCs w:val="24"/>
          <w:lang w:eastAsia="en-GB"/>
        </w:rPr>
        <w:t xml:space="preserve"> handle complaints.</w:t>
      </w:r>
    </w:p>
    <w:p w:rsidR="008C4BF6" w:rsidRPr="000623B7" w:rsidRDefault="007A56F4" w:rsidP="00D86BF5">
      <w:pPr>
        <w:spacing w:before="240" w:after="100" w:afterAutospacing="1"/>
        <w:rPr>
          <w:rFonts w:ascii="Comic Sans MS" w:eastAsia="Times New Roman" w:hAnsi="Comic Sans MS" w:cs="Arial"/>
          <w:sz w:val="24"/>
          <w:szCs w:val="24"/>
          <w:lang w:eastAsia="en-GB"/>
        </w:rPr>
      </w:pPr>
      <w:r w:rsidRPr="000623B7">
        <w:rPr>
          <w:rFonts w:ascii="Comic Sans MS" w:eastAsia="Times New Roman" w:hAnsi="Comic Sans MS" w:cs="Arial"/>
          <w:sz w:val="24"/>
          <w:szCs w:val="24"/>
          <w:lang w:eastAsia="en-GB"/>
        </w:rPr>
        <w:t>He states: ‘We aim to achieve accessible dispute resolution that will be of benefit to both landlords and tenants and encourage landlords to use these outcomes to improve the services they provide.’</w:t>
      </w:r>
    </w:p>
    <w:p w:rsidR="005248D2" w:rsidRDefault="005248D2" w:rsidP="00D86BF5">
      <w:pPr>
        <w:spacing w:before="240" w:after="100" w:afterAutospacing="1"/>
        <w:outlineLvl w:val="0"/>
        <w:rPr>
          <w:rFonts w:ascii="Comic Sans MS" w:eastAsia="Times New Roman" w:hAnsi="Comic Sans MS" w:cs="Times New Roman"/>
          <w:b/>
          <w:bCs/>
          <w:color w:val="7030A0"/>
          <w:kern w:val="36"/>
          <w:sz w:val="32"/>
          <w:szCs w:val="32"/>
          <w:lang w:eastAsia="en-GB"/>
        </w:rPr>
      </w:pPr>
    </w:p>
    <w:p w:rsidR="00C908FF" w:rsidRPr="008C4BF6" w:rsidRDefault="00C908FF" w:rsidP="00D86BF5">
      <w:pPr>
        <w:spacing w:before="240" w:after="100" w:afterAutospacing="1"/>
        <w:outlineLvl w:val="0"/>
        <w:rPr>
          <w:rFonts w:ascii="Comic Sans MS" w:eastAsia="Times New Roman" w:hAnsi="Comic Sans MS" w:cs="Times New Roman"/>
          <w:color w:val="7030A0"/>
          <w:sz w:val="32"/>
          <w:szCs w:val="32"/>
          <w:lang w:eastAsia="en-GB"/>
        </w:rPr>
      </w:pPr>
      <w:r w:rsidRPr="008C4BF6">
        <w:rPr>
          <w:rFonts w:ascii="Comic Sans MS" w:eastAsia="Times New Roman" w:hAnsi="Comic Sans MS" w:cs="Times New Roman"/>
          <w:b/>
          <w:bCs/>
          <w:color w:val="7030A0"/>
          <w:kern w:val="36"/>
          <w:sz w:val="32"/>
          <w:szCs w:val="32"/>
          <w:lang w:eastAsia="en-GB"/>
        </w:rPr>
        <w:t>SEP meeting with CLG, 6</w:t>
      </w:r>
      <w:r w:rsidRPr="008C4BF6">
        <w:rPr>
          <w:rFonts w:ascii="Comic Sans MS" w:eastAsia="Times New Roman" w:hAnsi="Comic Sans MS" w:cs="Times New Roman"/>
          <w:b/>
          <w:bCs/>
          <w:color w:val="7030A0"/>
          <w:kern w:val="36"/>
          <w:sz w:val="32"/>
          <w:szCs w:val="32"/>
          <w:vertAlign w:val="superscript"/>
          <w:lang w:eastAsia="en-GB"/>
        </w:rPr>
        <w:t>th</w:t>
      </w:r>
      <w:r w:rsidRPr="008C4BF6">
        <w:rPr>
          <w:rFonts w:ascii="Comic Sans MS" w:eastAsia="Times New Roman" w:hAnsi="Comic Sans MS" w:cs="Times New Roman"/>
          <w:b/>
          <w:bCs/>
          <w:color w:val="7030A0"/>
          <w:kern w:val="36"/>
          <w:sz w:val="32"/>
          <w:szCs w:val="32"/>
          <w:lang w:eastAsia="en-GB"/>
        </w:rPr>
        <w:t xml:space="preserve"> September</w:t>
      </w:r>
    </w:p>
    <w:p w:rsidR="00411F8B" w:rsidRPr="000623B7" w:rsidRDefault="00B66396" w:rsidP="00D86BF5">
      <w:pPr>
        <w:spacing w:before="240"/>
        <w:rPr>
          <w:rFonts w:ascii="Comic Sans MS" w:hAnsi="Comic Sans MS" w:cs="Arial"/>
          <w:sz w:val="24"/>
          <w:szCs w:val="24"/>
        </w:rPr>
      </w:pPr>
      <w:r w:rsidRPr="000623B7">
        <w:rPr>
          <w:rFonts w:ascii="Comic Sans MS" w:hAnsi="Comic Sans MS" w:cs="Arial"/>
          <w:sz w:val="24"/>
          <w:szCs w:val="24"/>
        </w:rPr>
        <w:t xml:space="preserve">Linda and I met with Simon Gundry for a couple of hours this week. </w:t>
      </w:r>
    </w:p>
    <w:p w:rsidR="00B66396" w:rsidRPr="000623B7" w:rsidRDefault="00B66396" w:rsidP="00D86BF5">
      <w:pPr>
        <w:spacing w:before="240"/>
        <w:rPr>
          <w:rFonts w:ascii="Comic Sans MS" w:hAnsi="Comic Sans MS" w:cs="Arial"/>
          <w:sz w:val="24"/>
          <w:szCs w:val="24"/>
        </w:rPr>
      </w:pPr>
      <w:r w:rsidRPr="000623B7">
        <w:rPr>
          <w:rFonts w:ascii="Comic Sans MS" w:hAnsi="Comic Sans MS" w:cs="Arial"/>
          <w:sz w:val="24"/>
          <w:szCs w:val="24"/>
        </w:rPr>
        <w:t xml:space="preserve">On the issue of complaints, he is working with Rafael </w:t>
      </w:r>
      <w:r w:rsidR="00D37F9F" w:rsidRPr="000623B7">
        <w:rPr>
          <w:rFonts w:ascii="Comic Sans MS" w:hAnsi="Comic Sans MS" w:cs="Arial"/>
          <w:sz w:val="24"/>
          <w:szCs w:val="24"/>
        </w:rPr>
        <w:t xml:space="preserve">Runco </w:t>
      </w:r>
      <w:r w:rsidRPr="000623B7">
        <w:rPr>
          <w:rFonts w:ascii="Comic Sans MS" w:hAnsi="Comic Sans MS" w:cs="Arial"/>
          <w:sz w:val="24"/>
          <w:szCs w:val="24"/>
        </w:rPr>
        <w:t xml:space="preserve">on a working party to discuss how the complaints systems on the </w:t>
      </w:r>
      <w:r w:rsidR="00346A08">
        <w:rPr>
          <w:rFonts w:ascii="Comic Sans MS" w:hAnsi="Comic Sans MS" w:cs="Arial"/>
          <w:b/>
          <w:color w:val="7030A0"/>
          <w:sz w:val="24"/>
          <w:szCs w:val="24"/>
        </w:rPr>
        <w:t xml:space="preserve">Local Government </w:t>
      </w:r>
      <w:r w:rsidRPr="000623B7">
        <w:rPr>
          <w:rFonts w:ascii="Comic Sans MS" w:hAnsi="Comic Sans MS" w:cs="Arial"/>
          <w:b/>
          <w:color w:val="7030A0"/>
          <w:sz w:val="24"/>
          <w:szCs w:val="24"/>
        </w:rPr>
        <w:t xml:space="preserve">and Housing </w:t>
      </w:r>
      <w:r w:rsidRPr="000623B7">
        <w:rPr>
          <w:rFonts w:ascii="Comic Sans MS" w:hAnsi="Comic Sans MS" w:cs="Arial"/>
          <w:b/>
          <w:color w:val="7030A0"/>
          <w:sz w:val="24"/>
          <w:szCs w:val="24"/>
        </w:rPr>
        <w:lastRenderedPageBreak/>
        <w:t>Ombudsman</w:t>
      </w:r>
      <w:r w:rsidRPr="000623B7">
        <w:rPr>
          <w:rFonts w:ascii="Comic Sans MS" w:hAnsi="Comic Sans MS" w:cs="Arial"/>
          <w:color w:val="7030A0"/>
          <w:sz w:val="24"/>
          <w:szCs w:val="24"/>
        </w:rPr>
        <w:t xml:space="preserve"> </w:t>
      </w:r>
      <w:r w:rsidRPr="000623B7">
        <w:rPr>
          <w:rFonts w:ascii="Comic Sans MS" w:hAnsi="Comic Sans MS" w:cs="Arial"/>
          <w:sz w:val="24"/>
          <w:szCs w:val="24"/>
        </w:rPr>
        <w:t xml:space="preserve">will join to be delivered only by the Housing Ombudsman from April 2013 and also how the </w:t>
      </w:r>
      <w:r w:rsidRPr="000623B7">
        <w:rPr>
          <w:rFonts w:ascii="Comic Sans MS" w:hAnsi="Comic Sans MS" w:cs="Arial"/>
          <w:b/>
          <w:color w:val="7030A0"/>
          <w:sz w:val="24"/>
          <w:szCs w:val="24"/>
        </w:rPr>
        <w:t>democratic filter</w:t>
      </w:r>
      <w:r w:rsidRPr="000623B7">
        <w:rPr>
          <w:rFonts w:ascii="Comic Sans MS" w:hAnsi="Comic Sans MS" w:cs="Arial"/>
          <w:color w:val="7030A0"/>
          <w:sz w:val="24"/>
          <w:szCs w:val="24"/>
        </w:rPr>
        <w:t xml:space="preserve"> </w:t>
      </w:r>
      <w:r w:rsidRPr="000623B7">
        <w:rPr>
          <w:rFonts w:ascii="Comic Sans MS" w:hAnsi="Comic Sans MS" w:cs="Arial"/>
          <w:sz w:val="24"/>
          <w:szCs w:val="24"/>
        </w:rPr>
        <w:t>will work, as a when the Localism Bill is passed.</w:t>
      </w:r>
    </w:p>
    <w:p w:rsidR="00B66396" w:rsidRPr="000623B7" w:rsidRDefault="00B66396" w:rsidP="00D86BF5">
      <w:pPr>
        <w:spacing w:before="240"/>
        <w:rPr>
          <w:rFonts w:ascii="Comic Sans MS" w:hAnsi="Comic Sans MS" w:cs="Arial"/>
          <w:sz w:val="24"/>
          <w:szCs w:val="24"/>
        </w:rPr>
      </w:pPr>
      <w:r w:rsidRPr="000623B7">
        <w:rPr>
          <w:rFonts w:ascii="Comic Sans MS" w:hAnsi="Comic Sans MS" w:cs="Arial"/>
          <w:sz w:val="24"/>
          <w:szCs w:val="24"/>
        </w:rPr>
        <w:t xml:space="preserve">The Housing stages of the </w:t>
      </w:r>
      <w:r w:rsidRPr="000623B7">
        <w:rPr>
          <w:rFonts w:ascii="Comic Sans MS" w:hAnsi="Comic Sans MS" w:cs="Arial"/>
          <w:b/>
          <w:color w:val="7030A0"/>
          <w:sz w:val="24"/>
          <w:szCs w:val="24"/>
        </w:rPr>
        <w:t>Localism Bill</w:t>
      </w:r>
      <w:r w:rsidRPr="000623B7">
        <w:rPr>
          <w:rFonts w:ascii="Comic Sans MS" w:hAnsi="Comic Sans MS" w:cs="Arial"/>
          <w:color w:val="7030A0"/>
          <w:sz w:val="24"/>
          <w:szCs w:val="24"/>
        </w:rPr>
        <w:t xml:space="preserve"> </w:t>
      </w:r>
      <w:r w:rsidRPr="000623B7">
        <w:rPr>
          <w:rFonts w:ascii="Comic Sans MS" w:hAnsi="Comic Sans MS" w:cs="Arial"/>
          <w:sz w:val="24"/>
          <w:szCs w:val="24"/>
        </w:rPr>
        <w:t xml:space="preserve">are being discussed this week. The Bill should have passed through by the beginning of October </w:t>
      </w:r>
      <w:r w:rsidR="00021441" w:rsidRPr="000623B7">
        <w:rPr>
          <w:rFonts w:ascii="Comic Sans MS" w:hAnsi="Comic Sans MS" w:cs="Arial"/>
          <w:sz w:val="24"/>
          <w:szCs w:val="24"/>
        </w:rPr>
        <w:t xml:space="preserve">and the CLG will issue </w:t>
      </w:r>
      <w:r w:rsidR="00021441" w:rsidRPr="000623B7">
        <w:rPr>
          <w:rFonts w:ascii="Comic Sans MS" w:hAnsi="Comic Sans MS" w:cs="Arial"/>
          <w:b/>
          <w:color w:val="7030A0"/>
          <w:sz w:val="24"/>
          <w:szCs w:val="24"/>
        </w:rPr>
        <w:t>“indicative final directions”</w:t>
      </w:r>
      <w:r w:rsidR="00021441" w:rsidRPr="000623B7">
        <w:rPr>
          <w:rFonts w:ascii="Comic Sans MS" w:hAnsi="Comic Sans MS" w:cs="Arial"/>
          <w:sz w:val="24"/>
          <w:szCs w:val="24"/>
        </w:rPr>
        <w:t xml:space="preserve"> to the TSA to enable them to start to consult the sector on the revised standards. The Bill </w:t>
      </w:r>
      <w:r w:rsidRPr="000623B7">
        <w:rPr>
          <w:rFonts w:ascii="Comic Sans MS" w:hAnsi="Comic Sans MS" w:cs="Arial"/>
          <w:sz w:val="24"/>
          <w:szCs w:val="24"/>
        </w:rPr>
        <w:t xml:space="preserve">will receive Royal Accent </w:t>
      </w:r>
      <w:r w:rsidR="00021441" w:rsidRPr="000623B7">
        <w:rPr>
          <w:rFonts w:ascii="Comic Sans MS" w:hAnsi="Comic Sans MS" w:cs="Arial"/>
          <w:sz w:val="24"/>
          <w:szCs w:val="24"/>
        </w:rPr>
        <w:t>by the end of the year.</w:t>
      </w:r>
    </w:p>
    <w:p w:rsidR="00B66396" w:rsidRPr="000623B7" w:rsidRDefault="00B66396" w:rsidP="00D86BF5">
      <w:pPr>
        <w:spacing w:before="240"/>
        <w:rPr>
          <w:rFonts w:ascii="Comic Sans MS" w:hAnsi="Comic Sans MS" w:cs="Arial"/>
          <w:sz w:val="24"/>
          <w:szCs w:val="24"/>
        </w:rPr>
      </w:pPr>
      <w:r w:rsidRPr="000623B7">
        <w:rPr>
          <w:rFonts w:ascii="Comic Sans MS" w:hAnsi="Comic Sans MS" w:cs="Arial"/>
          <w:sz w:val="24"/>
          <w:szCs w:val="24"/>
        </w:rPr>
        <w:t>Simon is also responsible for reviewing the consultation which closes on 29</w:t>
      </w:r>
      <w:r w:rsidRPr="000623B7">
        <w:rPr>
          <w:rFonts w:ascii="Comic Sans MS" w:hAnsi="Comic Sans MS" w:cs="Arial"/>
          <w:sz w:val="24"/>
          <w:szCs w:val="24"/>
          <w:vertAlign w:val="superscript"/>
        </w:rPr>
        <w:t>th</w:t>
      </w:r>
      <w:r w:rsidRPr="000623B7">
        <w:rPr>
          <w:rFonts w:ascii="Comic Sans MS" w:hAnsi="Comic Sans MS" w:cs="Arial"/>
          <w:sz w:val="24"/>
          <w:szCs w:val="24"/>
        </w:rPr>
        <w:t xml:space="preserve"> September 2011 on the </w:t>
      </w:r>
      <w:r w:rsidRPr="000623B7">
        <w:rPr>
          <w:rFonts w:ascii="Comic Sans MS" w:hAnsi="Comic Sans MS" w:cs="Arial"/>
          <w:b/>
          <w:color w:val="7030A0"/>
          <w:sz w:val="24"/>
          <w:szCs w:val="24"/>
        </w:rPr>
        <w:t>CLG directions to the TSA</w:t>
      </w:r>
      <w:r w:rsidRPr="000623B7">
        <w:rPr>
          <w:rFonts w:ascii="Comic Sans MS" w:hAnsi="Comic Sans MS" w:cs="Arial"/>
          <w:color w:val="7030A0"/>
          <w:sz w:val="24"/>
          <w:szCs w:val="24"/>
        </w:rPr>
        <w:t xml:space="preserve"> </w:t>
      </w:r>
      <w:r w:rsidRPr="000623B7">
        <w:rPr>
          <w:rFonts w:ascii="Comic Sans MS" w:hAnsi="Comic Sans MS" w:cs="Arial"/>
          <w:sz w:val="24"/>
          <w:szCs w:val="24"/>
        </w:rPr>
        <w:t>and will major on the Invo</w:t>
      </w:r>
      <w:r w:rsidR="00D37F9F" w:rsidRPr="000623B7">
        <w:rPr>
          <w:rFonts w:ascii="Comic Sans MS" w:hAnsi="Comic Sans MS" w:cs="Arial"/>
          <w:sz w:val="24"/>
          <w:szCs w:val="24"/>
        </w:rPr>
        <w:t>lvement S</w:t>
      </w:r>
      <w:r w:rsidRPr="000623B7">
        <w:rPr>
          <w:rFonts w:ascii="Comic Sans MS" w:hAnsi="Comic Sans MS" w:cs="Arial"/>
          <w:sz w:val="24"/>
          <w:szCs w:val="24"/>
        </w:rPr>
        <w:t>tandard.</w:t>
      </w:r>
      <w:r w:rsidR="00D37F9F" w:rsidRPr="000623B7">
        <w:rPr>
          <w:rFonts w:ascii="Comic Sans MS" w:hAnsi="Comic Sans MS" w:cs="Arial"/>
          <w:sz w:val="24"/>
          <w:szCs w:val="24"/>
        </w:rPr>
        <w:t xml:space="preserve"> The standard</w:t>
      </w:r>
      <w:r w:rsidRPr="000623B7">
        <w:rPr>
          <w:rFonts w:ascii="Comic Sans MS" w:hAnsi="Comic Sans MS" w:cs="Arial"/>
          <w:sz w:val="24"/>
          <w:szCs w:val="24"/>
        </w:rPr>
        <w:t xml:space="preserve"> includes tenant cashback; the right to manage and the</w:t>
      </w:r>
      <w:r w:rsidR="00D37F9F" w:rsidRPr="000623B7">
        <w:rPr>
          <w:rFonts w:ascii="Comic Sans MS" w:hAnsi="Comic Sans MS" w:cs="Arial"/>
          <w:sz w:val="24"/>
          <w:szCs w:val="24"/>
        </w:rPr>
        <w:t xml:space="preserve"> new involvement standard on scrutiny. </w:t>
      </w:r>
    </w:p>
    <w:p w:rsidR="00D37F9F" w:rsidRPr="000623B7" w:rsidRDefault="00D37F9F" w:rsidP="00D86BF5">
      <w:pPr>
        <w:spacing w:before="240"/>
        <w:rPr>
          <w:rFonts w:ascii="Comic Sans MS" w:hAnsi="Comic Sans MS" w:cs="Arial"/>
          <w:sz w:val="24"/>
          <w:szCs w:val="24"/>
        </w:rPr>
      </w:pPr>
      <w:r w:rsidRPr="000623B7">
        <w:rPr>
          <w:rFonts w:ascii="Comic Sans MS" w:hAnsi="Comic Sans MS" w:cs="Arial"/>
          <w:sz w:val="24"/>
          <w:szCs w:val="24"/>
        </w:rPr>
        <w:t xml:space="preserve">We discussed the roles of the </w:t>
      </w:r>
      <w:r w:rsidRPr="000623B7">
        <w:rPr>
          <w:rFonts w:ascii="Comic Sans MS" w:hAnsi="Comic Sans MS" w:cs="Arial"/>
          <w:b/>
          <w:color w:val="7030A0"/>
          <w:sz w:val="24"/>
          <w:szCs w:val="24"/>
        </w:rPr>
        <w:t>Scrutiny Panel</w:t>
      </w:r>
      <w:r w:rsidRPr="000623B7">
        <w:rPr>
          <w:rFonts w:ascii="Comic Sans MS" w:hAnsi="Comic Sans MS" w:cs="Arial"/>
          <w:color w:val="7030A0"/>
          <w:sz w:val="24"/>
          <w:szCs w:val="24"/>
        </w:rPr>
        <w:t xml:space="preserve"> </w:t>
      </w:r>
      <w:r w:rsidRPr="000623B7">
        <w:rPr>
          <w:rFonts w:ascii="Comic Sans MS" w:hAnsi="Comic Sans MS" w:cs="Arial"/>
          <w:sz w:val="24"/>
          <w:szCs w:val="24"/>
        </w:rPr>
        <w:t xml:space="preserve">and whether they could act as the </w:t>
      </w:r>
      <w:r w:rsidRPr="000623B7">
        <w:rPr>
          <w:rFonts w:ascii="Comic Sans MS" w:hAnsi="Comic Sans MS" w:cs="Arial"/>
          <w:b/>
          <w:color w:val="7030A0"/>
          <w:sz w:val="24"/>
          <w:szCs w:val="24"/>
        </w:rPr>
        <w:t>Tenants panel</w:t>
      </w:r>
      <w:r w:rsidRPr="000623B7">
        <w:rPr>
          <w:rFonts w:ascii="Comic Sans MS" w:hAnsi="Comic Sans MS" w:cs="Arial"/>
          <w:color w:val="7030A0"/>
          <w:sz w:val="24"/>
          <w:szCs w:val="24"/>
        </w:rPr>
        <w:t xml:space="preserve"> </w:t>
      </w:r>
      <w:r w:rsidRPr="000623B7">
        <w:rPr>
          <w:rFonts w:ascii="Comic Sans MS" w:hAnsi="Comic Sans MS" w:cs="Arial"/>
          <w:sz w:val="24"/>
          <w:szCs w:val="24"/>
        </w:rPr>
        <w:t xml:space="preserve">for complaints. He felt this was possible provided the individuals did not include Board/Council members. </w:t>
      </w:r>
    </w:p>
    <w:p w:rsidR="00D37F9F" w:rsidRPr="000623B7" w:rsidRDefault="00D37F9F" w:rsidP="00D86BF5">
      <w:pPr>
        <w:spacing w:before="240"/>
        <w:rPr>
          <w:rFonts w:ascii="Comic Sans MS" w:hAnsi="Comic Sans MS" w:cs="Arial"/>
          <w:sz w:val="24"/>
          <w:szCs w:val="24"/>
        </w:rPr>
      </w:pPr>
      <w:r w:rsidRPr="000623B7">
        <w:rPr>
          <w:rFonts w:ascii="Comic Sans MS" w:hAnsi="Comic Sans MS" w:cs="Arial"/>
          <w:sz w:val="24"/>
          <w:szCs w:val="24"/>
        </w:rPr>
        <w:t xml:space="preserve">It is not clear </w:t>
      </w:r>
      <w:r w:rsidRPr="000623B7">
        <w:rPr>
          <w:rFonts w:ascii="Comic Sans MS" w:hAnsi="Comic Sans MS" w:cs="Arial"/>
          <w:b/>
          <w:color w:val="7030A0"/>
          <w:sz w:val="24"/>
          <w:szCs w:val="24"/>
        </w:rPr>
        <w:t>YET,</w:t>
      </w:r>
      <w:r w:rsidRPr="000623B7">
        <w:rPr>
          <w:rFonts w:ascii="Comic Sans MS" w:hAnsi="Comic Sans MS" w:cs="Arial"/>
          <w:color w:val="7030A0"/>
          <w:sz w:val="24"/>
          <w:szCs w:val="24"/>
        </w:rPr>
        <w:t xml:space="preserve"> </w:t>
      </w:r>
      <w:r w:rsidRPr="000623B7">
        <w:rPr>
          <w:rFonts w:ascii="Comic Sans MS" w:hAnsi="Comic Sans MS" w:cs="Arial"/>
          <w:sz w:val="24"/>
          <w:szCs w:val="24"/>
        </w:rPr>
        <w:t xml:space="preserve">if that means that if you do have </w:t>
      </w:r>
      <w:r w:rsidRPr="000623B7">
        <w:rPr>
          <w:rFonts w:ascii="Comic Sans MS" w:hAnsi="Comic Sans MS" w:cs="Arial"/>
          <w:b/>
          <w:color w:val="7030A0"/>
          <w:sz w:val="24"/>
          <w:szCs w:val="24"/>
        </w:rPr>
        <w:t>Councillors or Board members</w:t>
      </w:r>
      <w:r w:rsidRPr="000623B7">
        <w:rPr>
          <w:rFonts w:ascii="Comic Sans MS" w:hAnsi="Comic Sans MS" w:cs="Arial"/>
          <w:color w:val="7030A0"/>
          <w:sz w:val="24"/>
          <w:szCs w:val="24"/>
        </w:rPr>
        <w:t xml:space="preserve"> </w:t>
      </w:r>
      <w:r w:rsidRPr="000623B7">
        <w:rPr>
          <w:rFonts w:ascii="Comic Sans MS" w:hAnsi="Comic Sans MS" w:cs="Arial"/>
          <w:b/>
          <w:color w:val="7030A0"/>
          <w:sz w:val="24"/>
          <w:szCs w:val="24"/>
        </w:rPr>
        <w:t>or Staff</w:t>
      </w:r>
      <w:r w:rsidRPr="000623B7">
        <w:rPr>
          <w:rFonts w:ascii="Comic Sans MS" w:hAnsi="Comic Sans MS" w:cs="Arial"/>
          <w:color w:val="7030A0"/>
          <w:sz w:val="24"/>
          <w:szCs w:val="24"/>
        </w:rPr>
        <w:t xml:space="preserve"> </w:t>
      </w:r>
      <w:r w:rsidRPr="000623B7">
        <w:rPr>
          <w:rFonts w:ascii="Comic Sans MS" w:hAnsi="Comic Sans MS" w:cs="Arial"/>
          <w:sz w:val="24"/>
          <w:szCs w:val="24"/>
        </w:rPr>
        <w:t>on your panel, then they must exclude themselves from complaints discussions, or whether their presence on the panel in itself will mean that panel cannot register with the Ombudsman.</w:t>
      </w:r>
    </w:p>
    <w:p w:rsidR="00C674F8" w:rsidRPr="000623B7" w:rsidRDefault="00D37F9F" w:rsidP="00D86BF5">
      <w:pPr>
        <w:spacing w:before="240"/>
        <w:rPr>
          <w:rFonts w:ascii="Comic Sans MS" w:hAnsi="Comic Sans MS" w:cs="Arial"/>
          <w:sz w:val="24"/>
          <w:szCs w:val="24"/>
        </w:rPr>
      </w:pPr>
      <w:r w:rsidRPr="000623B7">
        <w:rPr>
          <w:rFonts w:ascii="Comic Sans MS" w:hAnsi="Comic Sans MS" w:cs="Arial"/>
          <w:sz w:val="24"/>
          <w:szCs w:val="24"/>
        </w:rPr>
        <w:t xml:space="preserve">The process which will run is that the </w:t>
      </w:r>
      <w:r w:rsidRPr="000623B7">
        <w:rPr>
          <w:rFonts w:ascii="Comic Sans MS" w:hAnsi="Comic Sans MS" w:cs="Arial"/>
          <w:b/>
          <w:color w:val="7030A0"/>
          <w:sz w:val="24"/>
          <w:szCs w:val="24"/>
        </w:rPr>
        <w:t>Ombudsman must register the Tenant Panel</w:t>
      </w:r>
      <w:r w:rsidRPr="000623B7">
        <w:rPr>
          <w:rFonts w:ascii="Comic Sans MS" w:hAnsi="Comic Sans MS" w:cs="Arial"/>
          <w:color w:val="7030A0"/>
          <w:sz w:val="24"/>
          <w:szCs w:val="24"/>
        </w:rPr>
        <w:t xml:space="preserve"> </w:t>
      </w:r>
      <w:r w:rsidRPr="000623B7">
        <w:rPr>
          <w:rFonts w:ascii="Comic Sans MS" w:hAnsi="Comic Sans MS" w:cs="Arial"/>
          <w:sz w:val="24"/>
          <w:szCs w:val="24"/>
        </w:rPr>
        <w:t xml:space="preserve">for it to be recognised. Part of this process will be for landlords and tenants to prove their </w:t>
      </w:r>
      <w:r w:rsidRPr="000623B7">
        <w:rPr>
          <w:rFonts w:ascii="Comic Sans MS" w:hAnsi="Comic Sans MS" w:cs="Arial"/>
          <w:b/>
          <w:color w:val="7030A0"/>
          <w:sz w:val="24"/>
          <w:szCs w:val="24"/>
        </w:rPr>
        <w:t>independence</w:t>
      </w:r>
      <w:r w:rsidRPr="000623B7">
        <w:rPr>
          <w:rFonts w:ascii="Comic Sans MS" w:hAnsi="Comic Sans MS" w:cs="Arial"/>
          <w:sz w:val="24"/>
          <w:szCs w:val="24"/>
        </w:rPr>
        <w:t xml:space="preserve"> for such decision making.</w:t>
      </w:r>
    </w:p>
    <w:p w:rsidR="005248D2" w:rsidRDefault="005248D2" w:rsidP="00D86BF5">
      <w:pPr>
        <w:spacing w:before="240" w:after="100" w:afterAutospacing="1"/>
        <w:outlineLvl w:val="0"/>
        <w:rPr>
          <w:rFonts w:ascii="Comic Sans MS" w:eastAsia="Times New Roman" w:hAnsi="Comic Sans MS" w:cs="Times New Roman"/>
          <w:b/>
          <w:bCs/>
          <w:color w:val="7030A0"/>
          <w:kern w:val="36"/>
          <w:sz w:val="32"/>
          <w:szCs w:val="32"/>
          <w:lang w:eastAsia="en-GB"/>
        </w:rPr>
      </w:pPr>
    </w:p>
    <w:p w:rsidR="000C11FA" w:rsidRPr="008C4BF6" w:rsidRDefault="000C11FA" w:rsidP="00D86BF5">
      <w:pPr>
        <w:spacing w:before="240" w:after="100" w:afterAutospacing="1"/>
        <w:outlineLvl w:val="0"/>
        <w:rPr>
          <w:rFonts w:ascii="Comic Sans MS" w:eastAsia="Times New Roman" w:hAnsi="Comic Sans MS" w:cs="Times New Roman"/>
          <w:b/>
          <w:bCs/>
          <w:color w:val="7030A0"/>
          <w:kern w:val="36"/>
          <w:sz w:val="32"/>
          <w:szCs w:val="32"/>
          <w:lang w:eastAsia="en-GB"/>
        </w:rPr>
      </w:pPr>
      <w:r w:rsidRPr="008C4BF6">
        <w:rPr>
          <w:rFonts w:ascii="Comic Sans MS" w:eastAsia="Times New Roman" w:hAnsi="Comic Sans MS" w:cs="Times New Roman"/>
          <w:b/>
          <w:bCs/>
          <w:color w:val="7030A0"/>
          <w:kern w:val="36"/>
          <w:sz w:val="32"/>
          <w:szCs w:val="32"/>
          <w:lang w:eastAsia="en-GB"/>
        </w:rPr>
        <w:t>The Centre for Public scrutiny (CfPS) and the LA Ombudsman, June &amp; July 2011</w:t>
      </w:r>
    </w:p>
    <w:p w:rsidR="000C11FA" w:rsidRPr="000623B7" w:rsidRDefault="000C11FA" w:rsidP="00D86BF5">
      <w:pPr>
        <w:spacing w:before="240" w:after="100" w:afterAutospacing="1"/>
        <w:outlineLvl w:val="0"/>
        <w:rPr>
          <w:rFonts w:ascii="Comic Sans MS" w:eastAsia="Times New Roman" w:hAnsi="Comic Sans MS" w:cs="Arial"/>
          <w:bCs/>
          <w:kern w:val="36"/>
          <w:sz w:val="24"/>
          <w:szCs w:val="24"/>
          <w:lang w:eastAsia="en-GB"/>
        </w:rPr>
      </w:pPr>
      <w:r w:rsidRPr="000623B7">
        <w:rPr>
          <w:rFonts w:ascii="Comic Sans MS" w:eastAsia="Times New Roman" w:hAnsi="Comic Sans MS" w:cs="Arial"/>
          <w:bCs/>
          <w:kern w:val="36"/>
          <w:sz w:val="24"/>
          <w:szCs w:val="24"/>
          <w:lang w:eastAsia="en-GB"/>
        </w:rPr>
        <w:t>The CfPS published a report on their website called:</w:t>
      </w:r>
    </w:p>
    <w:p w:rsidR="000C11FA" w:rsidRPr="000623B7" w:rsidRDefault="000C11FA" w:rsidP="00D86BF5">
      <w:pPr>
        <w:spacing w:before="240" w:after="100" w:afterAutospacing="1"/>
        <w:outlineLvl w:val="0"/>
        <w:rPr>
          <w:rFonts w:ascii="Comic Sans MS" w:eastAsia="Times New Roman" w:hAnsi="Comic Sans MS" w:cs="Arial"/>
          <w:b/>
          <w:bCs/>
          <w:kern w:val="36"/>
          <w:sz w:val="24"/>
          <w:szCs w:val="24"/>
          <w:lang w:eastAsia="en-GB"/>
        </w:rPr>
      </w:pPr>
      <w:proofErr w:type="gramStart"/>
      <w:r w:rsidRPr="000623B7">
        <w:rPr>
          <w:rFonts w:ascii="Comic Sans MS" w:eastAsia="Times New Roman" w:hAnsi="Comic Sans MS" w:cs="Arial"/>
          <w:b/>
          <w:bCs/>
          <w:kern w:val="36"/>
          <w:sz w:val="24"/>
          <w:szCs w:val="24"/>
          <w:lang w:eastAsia="en-GB"/>
        </w:rPr>
        <w:t>“Aiming for the best -Using lessons from complaints to improve public services.</w:t>
      </w:r>
      <w:r w:rsidR="00346A08">
        <w:rPr>
          <w:rFonts w:ascii="Comic Sans MS" w:eastAsia="Times New Roman" w:hAnsi="Comic Sans MS" w:cs="Arial"/>
          <w:b/>
          <w:bCs/>
          <w:kern w:val="36"/>
          <w:sz w:val="24"/>
          <w:szCs w:val="24"/>
          <w:lang w:eastAsia="en-GB"/>
        </w:rPr>
        <w:t>”</w:t>
      </w:r>
      <w:proofErr w:type="gramEnd"/>
    </w:p>
    <w:p w:rsidR="000C11FA" w:rsidRPr="000623B7" w:rsidRDefault="000C11FA" w:rsidP="00D86BF5">
      <w:pPr>
        <w:spacing w:before="240" w:after="100" w:afterAutospacing="1"/>
        <w:outlineLvl w:val="0"/>
        <w:rPr>
          <w:rFonts w:ascii="Comic Sans MS" w:eastAsia="Times New Roman" w:hAnsi="Comic Sans MS" w:cs="Arial"/>
          <w:bCs/>
          <w:kern w:val="36"/>
          <w:sz w:val="24"/>
          <w:szCs w:val="24"/>
          <w:lang w:eastAsia="en-GB"/>
        </w:rPr>
      </w:pPr>
      <w:r w:rsidRPr="000623B7">
        <w:rPr>
          <w:rFonts w:ascii="Comic Sans MS" w:eastAsia="Times New Roman" w:hAnsi="Comic Sans MS" w:cs="Arial"/>
          <w:bCs/>
          <w:kern w:val="36"/>
          <w:sz w:val="24"/>
          <w:szCs w:val="24"/>
          <w:lang w:eastAsia="en-GB"/>
        </w:rPr>
        <w:lastRenderedPageBreak/>
        <w:t>The LA sector has been using scrutiny for some time as a tool for continuous improvement and many of the examples given are not relevant to housing, but nevertheless, worth a read if you are reviewing complaints.</w:t>
      </w:r>
    </w:p>
    <w:p w:rsidR="000C11FA" w:rsidRPr="000623B7" w:rsidRDefault="000C11FA" w:rsidP="00D86BF5">
      <w:pPr>
        <w:spacing w:before="240" w:after="100" w:afterAutospacing="1"/>
        <w:outlineLvl w:val="0"/>
        <w:rPr>
          <w:rFonts w:ascii="Comic Sans MS" w:eastAsia="Times New Roman" w:hAnsi="Comic Sans MS" w:cs="Arial"/>
          <w:bCs/>
          <w:kern w:val="36"/>
          <w:sz w:val="24"/>
          <w:szCs w:val="24"/>
          <w:lang w:eastAsia="en-GB"/>
        </w:rPr>
      </w:pPr>
      <w:r w:rsidRPr="000623B7">
        <w:rPr>
          <w:rFonts w:ascii="Comic Sans MS" w:eastAsia="Times New Roman" w:hAnsi="Comic Sans MS" w:cs="Arial"/>
          <w:bCs/>
          <w:kern w:val="36"/>
          <w:sz w:val="24"/>
          <w:szCs w:val="24"/>
          <w:lang w:eastAsia="en-GB"/>
        </w:rPr>
        <w:t xml:space="preserve">They have also produced another publication on the </w:t>
      </w:r>
      <w:r w:rsidRPr="000623B7">
        <w:rPr>
          <w:rFonts w:ascii="Comic Sans MS" w:eastAsia="Times New Roman" w:hAnsi="Comic Sans MS" w:cs="Arial"/>
          <w:b/>
          <w:bCs/>
          <w:kern w:val="36"/>
          <w:sz w:val="24"/>
          <w:szCs w:val="24"/>
          <w:lang w:eastAsia="en-GB"/>
        </w:rPr>
        <w:t xml:space="preserve">Young Peoples scrutiny panel in the City of Westminster, </w:t>
      </w:r>
      <w:r w:rsidRPr="000623B7">
        <w:rPr>
          <w:rFonts w:ascii="Comic Sans MS" w:eastAsia="Times New Roman" w:hAnsi="Comic Sans MS" w:cs="Arial"/>
          <w:bCs/>
          <w:kern w:val="36"/>
          <w:sz w:val="24"/>
          <w:szCs w:val="24"/>
          <w:lang w:eastAsia="en-GB"/>
        </w:rPr>
        <w:t>which might also be of interest. Again this is more related to the LA sector, but worth a read.</w:t>
      </w:r>
    </w:p>
    <w:p w:rsidR="007F7F52" w:rsidRPr="000623B7" w:rsidRDefault="005248D2" w:rsidP="00D86BF5">
      <w:pPr>
        <w:spacing w:before="240" w:after="100" w:afterAutospacing="1"/>
        <w:outlineLvl w:val="0"/>
        <w:rPr>
          <w:rFonts w:ascii="Comic Sans MS" w:hAnsi="Comic Sans MS" w:cs="Arial"/>
          <w:sz w:val="24"/>
          <w:szCs w:val="24"/>
        </w:rPr>
      </w:pPr>
      <w:r>
        <w:rPr>
          <w:rFonts w:ascii="Comic Sans MS" w:hAnsi="Comic Sans MS" w:cs="Arial"/>
          <w:sz w:val="24"/>
          <w:szCs w:val="24"/>
        </w:rPr>
        <w:t>Here is a link to their website</w:t>
      </w:r>
      <w:bookmarkStart w:id="0" w:name="_GoBack"/>
      <w:bookmarkEnd w:id="0"/>
      <w:r w:rsidR="007F7F52" w:rsidRPr="000623B7">
        <w:rPr>
          <w:rFonts w:ascii="Comic Sans MS" w:hAnsi="Comic Sans MS" w:cs="Arial"/>
          <w:sz w:val="24"/>
          <w:szCs w:val="24"/>
        </w:rPr>
        <w:t xml:space="preserve"> </w:t>
      </w:r>
      <w:hyperlink r:id="rId11" w:history="1">
        <w:r w:rsidR="007F7F52" w:rsidRPr="000623B7">
          <w:rPr>
            <w:rStyle w:val="Hyperlink"/>
            <w:rFonts w:ascii="Comic Sans MS" w:hAnsi="Comic Sans MS" w:cs="Arial"/>
            <w:sz w:val="24"/>
            <w:szCs w:val="24"/>
          </w:rPr>
          <w:t>www.cfps.org.uk</w:t>
        </w:r>
      </w:hyperlink>
    </w:p>
    <w:p w:rsidR="005248D2" w:rsidRDefault="005248D2" w:rsidP="00D86BF5">
      <w:pPr>
        <w:spacing w:before="240" w:after="100" w:afterAutospacing="1"/>
        <w:outlineLvl w:val="0"/>
        <w:rPr>
          <w:rFonts w:ascii="Comic Sans MS" w:eastAsia="Times New Roman" w:hAnsi="Comic Sans MS" w:cs="Times New Roman"/>
          <w:b/>
          <w:bCs/>
          <w:color w:val="7030A0"/>
          <w:kern w:val="36"/>
          <w:sz w:val="32"/>
          <w:szCs w:val="32"/>
          <w:lang w:eastAsia="en-GB"/>
        </w:rPr>
      </w:pPr>
    </w:p>
    <w:p w:rsidR="00D57E23" w:rsidRPr="008C4BF6" w:rsidRDefault="00D57E23" w:rsidP="00D86BF5">
      <w:pPr>
        <w:spacing w:before="240" w:after="100" w:afterAutospacing="1"/>
        <w:outlineLvl w:val="0"/>
        <w:rPr>
          <w:rFonts w:ascii="Comic Sans MS" w:eastAsia="Times New Roman" w:hAnsi="Comic Sans MS" w:cs="Times New Roman"/>
          <w:b/>
          <w:bCs/>
          <w:color w:val="7030A0"/>
          <w:kern w:val="36"/>
          <w:sz w:val="32"/>
          <w:szCs w:val="32"/>
          <w:lang w:eastAsia="en-GB"/>
        </w:rPr>
      </w:pPr>
      <w:r w:rsidRPr="008C4BF6">
        <w:rPr>
          <w:rFonts w:ascii="Comic Sans MS" w:eastAsia="Times New Roman" w:hAnsi="Comic Sans MS" w:cs="Times New Roman"/>
          <w:b/>
          <w:bCs/>
          <w:color w:val="7030A0"/>
          <w:kern w:val="36"/>
          <w:sz w:val="32"/>
          <w:szCs w:val="32"/>
          <w:lang w:eastAsia="en-GB"/>
        </w:rPr>
        <w:t xml:space="preserve">SEP working with the CfPS </w:t>
      </w:r>
    </w:p>
    <w:p w:rsidR="00D57E23" w:rsidRPr="000623B7" w:rsidRDefault="00D57E23" w:rsidP="00D86BF5">
      <w:pPr>
        <w:spacing w:before="240" w:after="100" w:afterAutospacing="1"/>
        <w:outlineLvl w:val="0"/>
        <w:rPr>
          <w:rFonts w:ascii="Comic Sans MS" w:eastAsia="Times New Roman" w:hAnsi="Comic Sans MS" w:cs="Arial"/>
          <w:b/>
          <w:bCs/>
          <w:color w:val="7030A0"/>
          <w:kern w:val="36"/>
          <w:sz w:val="24"/>
          <w:szCs w:val="24"/>
          <w:lang w:eastAsia="en-GB"/>
        </w:rPr>
      </w:pPr>
      <w:r w:rsidRPr="000623B7">
        <w:rPr>
          <w:rFonts w:ascii="Comic Sans MS" w:eastAsia="Times New Roman" w:hAnsi="Comic Sans MS" w:cs="Arial"/>
          <w:bCs/>
          <w:kern w:val="36"/>
          <w:sz w:val="24"/>
          <w:szCs w:val="24"/>
          <w:lang w:eastAsia="en-GB"/>
        </w:rPr>
        <w:t xml:space="preserve">The CfPS and SEP have been asked by the TSA to produce an independent report of the </w:t>
      </w:r>
      <w:r w:rsidRPr="000623B7">
        <w:rPr>
          <w:rFonts w:ascii="Comic Sans MS" w:eastAsia="Times New Roman" w:hAnsi="Comic Sans MS" w:cs="Arial"/>
          <w:b/>
          <w:bCs/>
          <w:color w:val="7030A0"/>
          <w:kern w:val="36"/>
          <w:sz w:val="24"/>
          <w:szCs w:val="24"/>
          <w:lang w:eastAsia="en-GB"/>
        </w:rPr>
        <w:t>lessons learned by the 10 co-regulatory champions, to include best practice and top tips.</w:t>
      </w:r>
    </w:p>
    <w:p w:rsidR="00D57E23" w:rsidRPr="000623B7" w:rsidRDefault="00D57E23" w:rsidP="00D86BF5">
      <w:pPr>
        <w:spacing w:before="240" w:after="100" w:afterAutospacing="1"/>
        <w:outlineLvl w:val="0"/>
        <w:rPr>
          <w:rFonts w:ascii="Comic Sans MS" w:eastAsia="Times New Roman" w:hAnsi="Comic Sans MS" w:cs="Arial"/>
          <w:bCs/>
          <w:kern w:val="36"/>
          <w:sz w:val="24"/>
          <w:szCs w:val="24"/>
          <w:lang w:eastAsia="en-GB"/>
        </w:rPr>
      </w:pPr>
      <w:r w:rsidRPr="000623B7">
        <w:rPr>
          <w:rFonts w:ascii="Comic Sans MS" w:eastAsia="Times New Roman" w:hAnsi="Comic Sans MS" w:cs="Arial"/>
          <w:bCs/>
          <w:kern w:val="36"/>
          <w:sz w:val="24"/>
          <w:szCs w:val="24"/>
          <w:lang w:eastAsia="en-GB"/>
        </w:rPr>
        <w:t xml:space="preserve">We should be in a position to do a consultation on the first draft in November, with the full report being issued in the </w:t>
      </w:r>
      <w:r w:rsidR="00346A08" w:rsidRPr="000623B7">
        <w:rPr>
          <w:rFonts w:ascii="Comic Sans MS" w:eastAsia="Times New Roman" w:hAnsi="Comic Sans MS" w:cs="Arial"/>
          <w:bCs/>
          <w:kern w:val="36"/>
          <w:sz w:val="24"/>
          <w:szCs w:val="24"/>
          <w:lang w:eastAsia="en-GB"/>
        </w:rPr>
        <w:t>New Year</w:t>
      </w:r>
      <w:r w:rsidRPr="000623B7">
        <w:rPr>
          <w:rFonts w:ascii="Comic Sans MS" w:eastAsia="Times New Roman" w:hAnsi="Comic Sans MS" w:cs="Arial"/>
          <w:bCs/>
          <w:kern w:val="36"/>
          <w:sz w:val="24"/>
          <w:szCs w:val="24"/>
          <w:lang w:eastAsia="en-GB"/>
        </w:rPr>
        <w:t>.</w:t>
      </w:r>
    </w:p>
    <w:p w:rsidR="00D37F9F" w:rsidRDefault="00D57E23" w:rsidP="00D86BF5">
      <w:pPr>
        <w:spacing w:before="240" w:after="100" w:afterAutospacing="1"/>
        <w:outlineLvl w:val="0"/>
        <w:rPr>
          <w:rFonts w:ascii="Comic Sans MS" w:eastAsia="Times New Roman" w:hAnsi="Comic Sans MS" w:cs="Arial"/>
          <w:bCs/>
          <w:kern w:val="36"/>
          <w:sz w:val="24"/>
          <w:szCs w:val="24"/>
          <w:lang w:eastAsia="en-GB"/>
        </w:rPr>
      </w:pPr>
      <w:r w:rsidRPr="000623B7">
        <w:rPr>
          <w:rFonts w:ascii="Comic Sans MS" w:eastAsia="Times New Roman" w:hAnsi="Comic Sans MS" w:cs="Arial"/>
          <w:bCs/>
          <w:kern w:val="36"/>
          <w:sz w:val="24"/>
          <w:szCs w:val="24"/>
          <w:lang w:eastAsia="en-GB"/>
        </w:rPr>
        <w:t>We are proud to have been asked and look forward to disseminating lessons and good practice through this membership website.</w:t>
      </w:r>
    </w:p>
    <w:p w:rsidR="005248D2" w:rsidRPr="00346A08" w:rsidRDefault="005248D2" w:rsidP="00D86BF5">
      <w:pPr>
        <w:spacing w:before="240" w:after="100" w:afterAutospacing="1"/>
        <w:outlineLvl w:val="0"/>
        <w:rPr>
          <w:rFonts w:ascii="Comic Sans MS" w:eastAsia="Times New Roman" w:hAnsi="Comic Sans MS" w:cs="Arial"/>
          <w:bCs/>
          <w:kern w:val="36"/>
          <w:sz w:val="24"/>
          <w:szCs w:val="24"/>
          <w:lang w:eastAsia="en-GB"/>
        </w:rPr>
      </w:pPr>
    </w:p>
    <w:p w:rsidR="00D57E23" w:rsidRPr="008C4BF6" w:rsidRDefault="00D57E23" w:rsidP="00D86BF5">
      <w:pPr>
        <w:spacing w:before="240" w:after="100" w:afterAutospacing="1"/>
        <w:outlineLvl w:val="0"/>
        <w:rPr>
          <w:rFonts w:ascii="Comic Sans MS" w:eastAsia="Times New Roman" w:hAnsi="Comic Sans MS" w:cs="Times New Roman"/>
          <w:b/>
          <w:bCs/>
          <w:color w:val="7030A0"/>
          <w:kern w:val="36"/>
          <w:sz w:val="32"/>
          <w:szCs w:val="32"/>
          <w:lang w:eastAsia="en-GB"/>
        </w:rPr>
      </w:pPr>
      <w:r w:rsidRPr="008C4BF6">
        <w:rPr>
          <w:rFonts w:ascii="Comic Sans MS" w:eastAsia="Times New Roman" w:hAnsi="Comic Sans MS" w:cs="Times New Roman"/>
          <w:b/>
          <w:bCs/>
          <w:color w:val="7030A0"/>
          <w:kern w:val="36"/>
          <w:sz w:val="32"/>
          <w:szCs w:val="32"/>
          <w:lang w:eastAsia="en-GB"/>
        </w:rPr>
        <w:t>SEP Forthcoming events</w:t>
      </w:r>
    </w:p>
    <w:p w:rsidR="00D37F9F" w:rsidRDefault="00D37F9F" w:rsidP="00D86BF5">
      <w:pPr>
        <w:pStyle w:val="ListParagraph"/>
        <w:numPr>
          <w:ilvl w:val="0"/>
          <w:numId w:val="40"/>
        </w:numPr>
        <w:spacing w:before="240"/>
        <w:rPr>
          <w:rFonts w:ascii="Comic Sans MS" w:hAnsi="Comic Sans MS" w:cs="Arial"/>
          <w:sz w:val="24"/>
          <w:szCs w:val="24"/>
        </w:rPr>
      </w:pPr>
      <w:r w:rsidRPr="00346A08">
        <w:rPr>
          <w:rFonts w:ascii="Comic Sans MS" w:hAnsi="Comic Sans MS" w:cs="Arial"/>
          <w:b/>
          <w:color w:val="7030A0"/>
          <w:sz w:val="24"/>
          <w:szCs w:val="24"/>
        </w:rPr>
        <w:t xml:space="preserve">Tenant </w:t>
      </w:r>
      <w:r w:rsidR="009C6FE9" w:rsidRPr="00346A08">
        <w:rPr>
          <w:rFonts w:ascii="Comic Sans MS" w:hAnsi="Comic Sans MS" w:cs="Arial"/>
          <w:b/>
          <w:color w:val="7030A0"/>
          <w:sz w:val="24"/>
          <w:szCs w:val="24"/>
        </w:rPr>
        <w:t>cashback seminar at</w:t>
      </w:r>
      <w:r w:rsidRPr="00346A08">
        <w:rPr>
          <w:rFonts w:ascii="Comic Sans MS" w:hAnsi="Comic Sans MS" w:cs="Arial"/>
          <w:b/>
          <w:color w:val="7030A0"/>
          <w:sz w:val="24"/>
          <w:szCs w:val="24"/>
        </w:rPr>
        <w:t xml:space="preserve"> Halton</w:t>
      </w:r>
      <w:r w:rsidRPr="00346A08">
        <w:rPr>
          <w:rFonts w:ascii="Comic Sans MS" w:hAnsi="Comic Sans MS" w:cs="Arial"/>
          <w:color w:val="7030A0"/>
          <w:sz w:val="24"/>
          <w:szCs w:val="24"/>
        </w:rPr>
        <w:t xml:space="preserve"> </w:t>
      </w:r>
      <w:r w:rsidR="00E90A13" w:rsidRPr="00346A08">
        <w:rPr>
          <w:rFonts w:ascii="Comic Sans MS" w:hAnsi="Comic Sans MS" w:cs="Arial"/>
          <w:b/>
          <w:color w:val="7030A0"/>
          <w:sz w:val="24"/>
          <w:szCs w:val="24"/>
        </w:rPr>
        <w:t>Housing Trust</w:t>
      </w:r>
      <w:r w:rsidR="00E90A13" w:rsidRPr="00346A08">
        <w:rPr>
          <w:rFonts w:ascii="Comic Sans MS" w:hAnsi="Comic Sans MS" w:cs="Arial"/>
          <w:color w:val="7030A0"/>
          <w:sz w:val="24"/>
          <w:szCs w:val="24"/>
        </w:rPr>
        <w:t xml:space="preserve"> </w:t>
      </w:r>
      <w:r w:rsidRPr="00346A08">
        <w:rPr>
          <w:rFonts w:ascii="Comic Sans MS" w:hAnsi="Comic Sans MS" w:cs="Arial"/>
          <w:sz w:val="24"/>
          <w:szCs w:val="24"/>
        </w:rPr>
        <w:t xml:space="preserve">for landlords and tenants on </w:t>
      </w:r>
      <w:r w:rsidRPr="00346A08">
        <w:rPr>
          <w:rFonts w:ascii="Comic Sans MS" w:hAnsi="Comic Sans MS" w:cs="Arial"/>
          <w:sz w:val="24"/>
          <w:szCs w:val="24"/>
          <w:u w:val="single"/>
        </w:rPr>
        <w:t>6</w:t>
      </w:r>
      <w:r w:rsidRPr="00346A08">
        <w:rPr>
          <w:rFonts w:ascii="Comic Sans MS" w:hAnsi="Comic Sans MS" w:cs="Arial"/>
          <w:sz w:val="24"/>
          <w:szCs w:val="24"/>
          <w:u w:val="single"/>
          <w:vertAlign w:val="superscript"/>
        </w:rPr>
        <w:t>th</w:t>
      </w:r>
      <w:r w:rsidRPr="00346A08">
        <w:rPr>
          <w:rFonts w:ascii="Comic Sans MS" w:hAnsi="Comic Sans MS" w:cs="Arial"/>
          <w:sz w:val="24"/>
          <w:szCs w:val="24"/>
          <w:u w:val="single"/>
        </w:rPr>
        <w:t xml:space="preserve"> </w:t>
      </w:r>
      <w:r w:rsidR="00E90A13" w:rsidRPr="00346A08">
        <w:rPr>
          <w:rFonts w:ascii="Comic Sans MS" w:hAnsi="Comic Sans MS" w:cs="Arial"/>
          <w:sz w:val="24"/>
          <w:szCs w:val="24"/>
          <w:u w:val="single"/>
        </w:rPr>
        <w:t>October</w:t>
      </w:r>
      <w:r w:rsidR="00346A08" w:rsidRPr="00346A08">
        <w:rPr>
          <w:rFonts w:ascii="Comic Sans MS" w:hAnsi="Comic Sans MS" w:cs="Arial"/>
          <w:sz w:val="24"/>
          <w:szCs w:val="24"/>
          <w:u w:val="single"/>
        </w:rPr>
        <w:t xml:space="preserve"> 2011</w:t>
      </w:r>
      <w:r w:rsidRPr="00346A08">
        <w:rPr>
          <w:rFonts w:ascii="Comic Sans MS" w:hAnsi="Comic Sans MS" w:cs="Arial"/>
          <w:sz w:val="24"/>
          <w:szCs w:val="24"/>
        </w:rPr>
        <w:t>, with free workshop in the afternoon on tenant coaching and mentoring (£60 for landlords and £50 for tenants), includes lunch and hand</w:t>
      </w:r>
      <w:r w:rsidR="00E90A13" w:rsidRPr="00346A08">
        <w:rPr>
          <w:rFonts w:ascii="Comic Sans MS" w:hAnsi="Comic Sans MS" w:cs="Arial"/>
          <w:sz w:val="24"/>
          <w:szCs w:val="24"/>
        </w:rPr>
        <w:t>outs</w:t>
      </w:r>
      <w:r w:rsidRPr="00346A08">
        <w:rPr>
          <w:rFonts w:ascii="Comic Sans MS" w:hAnsi="Comic Sans MS" w:cs="Arial"/>
          <w:sz w:val="24"/>
          <w:szCs w:val="24"/>
        </w:rPr>
        <w:t xml:space="preserve"> </w:t>
      </w:r>
      <w:r w:rsidR="00E90A13" w:rsidRPr="00346A08">
        <w:rPr>
          <w:rFonts w:ascii="Comic Sans MS" w:hAnsi="Comic Sans MS" w:cs="Arial"/>
          <w:sz w:val="24"/>
          <w:szCs w:val="24"/>
        </w:rPr>
        <w:t>(</w:t>
      </w:r>
      <w:r w:rsidRPr="00346A08">
        <w:rPr>
          <w:rFonts w:ascii="Comic Sans MS" w:hAnsi="Comic Sans MS" w:cs="Arial"/>
          <w:sz w:val="24"/>
          <w:szCs w:val="24"/>
        </w:rPr>
        <w:t>10% discount for SEP members</w:t>
      </w:r>
      <w:r w:rsidR="00E90A13" w:rsidRPr="00346A08">
        <w:rPr>
          <w:rFonts w:ascii="Comic Sans MS" w:hAnsi="Comic Sans MS" w:cs="Arial"/>
          <w:sz w:val="24"/>
          <w:szCs w:val="24"/>
        </w:rPr>
        <w:t>)</w:t>
      </w:r>
      <w:r w:rsidR="008C4BF6">
        <w:rPr>
          <w:rFonts w:ascii="Comic Sans MS" w:hAnsi="Comic Sans MS" w:cs="Arial"/>
          <w:sz w:val="24"/>
          <w:szCs w:val="24"/>
        </w:rPr>
        <w:t>. Contact Linda to book your place (</w:t>
      </w:r>
      <w:hyperlink r:id="rId12" w:history="1">
        <w:r w:rsidR="008C4BF6" w:rsidRPr="006E79F4">
          <w:rPr>
            <w:rStyle w:val="Hyperlink"/>
            <w:rFonts w:ascii="Comic Sans MS" w:hAnsi="Comic Sans MS" w:cs="Arial"/>
            <w:sz w:val="24"/>
            <w:szCs w:val="24"/>
          </w:rPr>
          <w:t>linda@tenantadvisor.net</w:t>
        </w:r>
      </w:hyperlink>
      <w:r w:rsidR="008C4BF6">
        <w:rPr>
          <w:rFonts w:ascii="Comic Sans MS" w:hAnsi="Comic Sans MS" w:cs="Arial"/>
          <w:sz w:val="24"/>
          <w:szCs w:val="24"/>
        </w:rPr>
        <w:t xml:space="preserve">) </w:t>
      </w:r>
    </w:p>
    <w:p w:rsidR="00AF544F" w:rsidRPr="00346A08" w:rsidRDefault="00AF544F" w:rsidP="00D86BF5">
      <w:pPr>
        <w:pStyle w:val="ListParagraph"/>
        <w:spacing w:before="240"/>
        <w:rPr>
          <w:rFonts w:ascii="Comic Sans MS" w:hAnsi="Comic Sans MS" w:cs="Arial"/>
          <w:sz w:val="24"/>
          <w:szCs w:val="24"/>
        </w:rPr>
      </w:pPr>
    </w:p>
    <w:p w:rsidR="008C4BF6" w:rsidRDefault="00346A08" w:rsidP="00D86BF5">
      <w:pPr>
        <w:pStyle w:val="ListParagraph"/>
        <w:numPr>
          <w:ilvl w:val="0"/>
          <w:numId w:val="40"/>
        </w:numPr>
        <w:rPr>
          <w:rFonts w:ascii="Comic Sans MS" w:hAnsi="Comic Sans MS" w:cs="Arial"/>
          <w:sz w:val="24"/>
          <w:szCs w:val="24"/>
        </w:rPr>
      </w:pPr>
      <w:r w:rsidRPr="00346A08">
        <w:rPr>
          <w:rFonts w:ascii="Comic Sans MS" w:hAnsi="Comic Sans MS" w:cs="Arial"/>
          <w:b/>
          <w:color w:val="7030A0"/>
          <w:sz w:val="24"/>
          <w:szCs w:val="24"/>
        </w:rPr>
        <w:t>Involving y</w:t>
      </w:r>
      <w:r w:rsidR="001D601C" w:rsidRPr="00346A08">
        <w:rPr>
          <w:rFonts w:ascii="Comic Sans MS" w:hAnsi="Comic Sans MS" w:cs="Arial"/>
          <w:b/>
          <w:color w:val="7030A0"/>
          <w:sz w:val="24"/>
          <w:szCs w:val="24"/>
        </w:rPr>
        <w:t>oung people in scrutiny</w:t>
      </w:r>
      <w:r w:rsidR="00E90A13" w:rsidRPr="00346A08">
        <w:rPr>
          <w:rFonts w:ascii="Comic Sans MS" w:hAnsi="Comic Sans MS" w:cs="Arial"/>
          <w:sz w:val="24"/>
          <w:szCs w:val="24"/>
        </w:rPr>
        <w:t xml:space="preserve">, </w:t>
      </w:r>
      <w:r w:rsidR="009C6FE9" w:rsidRPr="00346A08">
        <w:rPr>
          <w:rFonts w:ascii="Comic Sans MS" w:hAnsi="Comic Sans MS" w:cs="Arial"/>
          <w:b/>
          <w:color w:val="7030A0"/>
          <w:sz w:val="24"/>
          <w:szCs w:val="24"/>
        </w:rPr>
        <w:t>at Halton</w:t>
      </w:r>
      <w:r w:rsidR="009C6FE9" w:rsidRPr="00346A08">
        <w:rPr>
          <w:rFonts w:ascii="Comic Sans MS" w:hAnsi="Comic Sans MS" w:cs="Arial"/>
          <w:color w:val="7030A0"/>
          <w:sz w:val="24"/>
          <w:szCs w:val="24"/>
        </w:rPr>
        <w:t xml:space="preserve"> </w:t>
      </w:r>
      <w:r w:rsidR="009C6FE9" w:rsidRPr="00346A08">
        <w:rPr>
          <w:rFonts w:ascii="Comic Sans MS" w:hAnsi="Comic Sans MS" w:cs="Arial"/>
          <w:b/>
          <w:color w:val="7030A0"/>
          <w:sz w:val="24"/>
          <w:szCs w:val="24"/>
        </w:rPr>
        <w:t>Housing Trust</w:t>
      </w:r>
      <w:r w:rsidR="001D601C" w:rsidRPr="00346A08">
        <w:rPr>
          <w:rFonts w:ascii="Comic Sans MS" w:hAnsi="Comic Sans MS" w:cs="Arial"/>
          <w:color w:val="7030A0"/>
          <w:sz w:val="24"/>
          <w:szCs w:val="24"/>
        </w:rPr>
        <w:t>,</w:t>
      </w:r>
      <w:r w:rsidR="00E90A13" w:rsidRPr="00346A08">
        <w:rPr>
          <w:rFonts w:ascii="Comic Sans MS" w:hAnsi="Comic Sans MS" w:cs="Arial"/>
          <w:sz w:val="24"/>
          <w:szCs w:val="24"/>
        </w:rPr>
        <w:t xml:space="preserve"> for landlords and tenants on </w:t>
      </w:r>
      <w:r w:rsidR="00E90A13" w:rsidRPr="00346A08">
        <w:rPr>
          <w:rFonts w:ascii="Comic Sans MS" w:hAnsi="Comic Sans MS" w:cs="Arial"/>
          <w:sz w:val="24"/>
          <w:szCs w:val="24"/>
          <w:u w:val="single"/>
        </w:rPr>
        <w:t>21</w:t>
      </w:r>
      <w:r w:rsidR="00E90A13" w:rsidRPr="00346A08">
        <w:rPr>
          <w:rFonts w:ascii="Comic Sans MS" w:hAnsi="Comic Sans MS" w:cs="Arial"/>
          <w:sz w:val="24"/>
          <w:szCs w:val="24"/>
          <w:u w:val="single"/>
          <w:vertAlign w:val="superscript"/>
        </w:rPr>
        <w:t>st</w:t>
      </w:r>
      <w:r w:rsidR="00E90A13" w:rsidRPr="00346A08">
        <w:rPr>
          <w:rFonts w:ascii="Comic Sans MS" w:hAnsi="Comic Sans MS" w:cs="Arial"/>
          <w:sz w:val="24"/>
          <w:szCs w:val="24"/>
          <w:u w:val="single"/>
        </w:rPr>
        <w:t xml:space="preserve"> November</w:t>
      </w:r>
      <w:r w:rsidR="00E90A13" w:rsidRPr="00346A08">
        <w:rPr>
          <w:rFonts w:ascii="Comic Sans MS" w:hAnsi="Comic Sans MS" w:cs="Arial"/>
          <w:sz w:val="24"/>
          <w:szCs w:val="24"/>
        </w:rPr>
        <w:t xml:space="preserve"> </w:t>
      </w:r>
      <w:r w:rsidRPr="00346A08">
        <w:rPr>
          <w:rFonts w:ascii="Comic Sans MS" w:hAnsi="Comic Sans MS" w:cs="Arial"/>
          <w:sz w:val="24"/>
          <w:szCs w:val="24"/>
        </w:rPr>
        <w:t xml:space="preserve">2011 </w:t>
      </w:r>
      <w:r w:rsidR="00E90A13" w:rsidRPr="00346A08">
        <w:rPr>
          <w:rFonts w:ascii="Comic Sans MS" w:hAnsi="Comic Sans MS" w:cs="Arial"/>
          <w:sz w:val="24"/>
          <w:szCs w:val="24"/>
        </w:rPr>
        <w:t xml:space="preserve">with a free workshop in the afternoon on accreditation of scrutiny panels. </w:t>
      </w:r>
      <w:r w:rsidR="009C6FE9" w:rsidRPr="00346A08">
        <w:rPr>
          <w:rFonts w:ascii="Comic Sans MS" w:hAnsi="Comic Sans MS" w:cs="Arial"/>
          <w:sz w:val="24"/>
          <w:szCs w:val="24"/>
        </w:rPr>
        <w:t>(</w:t>
      </w:r>
      <w:r w:rsidR="00E90A13" w:rsidRPr="00346A08">
        <w:rPr>
          <w:rFonts w:ascii="Comic Sans MS" w:hAnsi="Comic Sans MS" w:cs="Arial"/>
          <w:sz w:val="24"/>
          <w:szCs w:val="24"/>
        </w:rPr>
        <w:t>Costs as above</w:t>
      </w:r>
      <w:r w:rsidR="009C6FE9" w:rsidRPr="00346A08">
        <w:rPr>
          <w:rFonts w:ascii="Comic Sans MS" w:hAnsi="Comic Sans MS" w:cs="Arial"/>
          <w:sz w:val="24"/>
          <w:szCs w:val="24"/>
        </w:rPr>
        <w:t>)</w:t>
      </w:r>
    </w:p>
    <w:p w:rsidR="00D86BF5" w:rsidRPr="00D86BF5" w:rsidRDefault="00D86BF5" w:rsidP="00D86BF5">
      <w:pPr>
        <w:rPr>
          <w:rFonts w:ascii="Comic Sans MS" w:hAnsi="Comic Sans MS" w:cs="Arial"/>
          <w:sz w:val="24"/>
          <w:szCs w:val="24"/>
        </w:rPr>
      </w:pPr>
    </w:p>
    <w:p w:rsidR="005248D2" w:rsidRDefault="00D37F9F" w:rsidP="0064076D">
      <w:pPr>
        <w:pStyle w:val="ListParagraph"/>
        <w:numPr>
          <w:ilvl w:val="0"/>
          <w:numId w:val="40"/>
        </w:numPr>
        <w:rPr>
          <w:rFonts w:ascii="Comic Sans MS" w:hAnsi="Comic Sans MS" w:cs="Arial"/>
          <w:sz w:val="24"/>
          <w:szCs w:val="24"/>
        </w:rPr>
      </w:pPr>
      <w:r w:rsidRPr="005248D2">
        <w:rPr>
          <w:rFonts w:ascii="Comic Sans MS" w:hAnsi="Comic Sans MS" w:cs="Arial"/>
          <w:b/>
          <w:color w:val="7030A0"/>
          <w:sz w:val="24"/>
          <w:szCs w:val="24"/>
        </w:rPr>
        <w:t>Centre for Public Scrutiny and SEP Joint report on excellence in scrutiny</w:t>
      </w:r>
      <w:r w:rsidRPr="005248D2">
        <w:rPr>
          <w:rFonts w:ascii="Comic Sans MS" w:hAnsi="Comic Sans MS" w:cs="Arial"/>
          <w:sz w:val="24"/>
          <w:szCs w:val="24"/>
        </w:rPr>
        <w:t>, based on the evaluation of the roles taken by the 10 co-regulatory champions. London</w:t>
      </w:r>
      <w:r w:rsidR="00E90A13" w:rsidRPr="005248D2">
        <w:rPr>
          <w:rFonts w:ascii="Comic Sans MS" w:hAnsi="Comic Sans MS" w:cs="Arial"/>
          <w:sz w:val="24"/>
          <w:szCs w:val="24"/>
        </w:rPr>
        <w:t>. Consultation on findings</w:t>
      </w:r>
      <w:r w:rsidRPr="005248D2">
        <w:rPr>
          <w:rFonts w:ascii="Comic Sans MS" w:hAnsi="Comic Sans MS" w:cs="Arial"/>
          <w:sz w:val="24"/>
          <w:szCs w:val="24"/>
        </w:rPr>
        <w:t xml:space="preserve"> on </w:t>
      </w:r>
      <w:r w:rsidRPr="005248D2">
        <w:rPr>
          <w:rFonts w:ascii="Comic Sans MS" w:hAnsi="Comic Sans MS" w:cs="Arial"/>
          <w:sz w:val="24"/>
          <w:szCs w:val="24"/>
          <w:u w:val="single"/>
        </w:rPr>
        <w:t>22</w:t>
      </w:r>
      <w:r w:rsidRPr="005248D2">
        <w:rPr>
          <w:rFonts w:ascii="Comic Sans MS" w:hAnsi="Comic Sans MS" w:cs="Arial"/>
          <w:sz w:val="24"/>
          <w:szCs w:val="24"/>
          <w:u w:val="single"/>
          <w:vertAlign w:val="superscript"/>
        </w:rPr>
        <w:t>nd</w:t>
      </w:r>
      <w:r w:rsidR="00E90A13" w:rsidRPr="005248D2">
        <w:rPr>
          <w:rFonts w:ascii="Comic Sans MS" w:hAnsi="Comic Sans MS" w:cs="Arial"/>
          <w:sz w:val="24"/>
          <w:szCs w:val="24"/>
          <w:u w:val="single"/>
        </w:rPr>
        <w:t xml:space="preserve"> November,</w:t>
      </w:r>
      <w:r w:rsidR="00E90A13" w:rsidRPr="005248D2">
        <w:rPr>
          <w:rFonts w:ascii="Comic Sans MS" w:hAnsi="Comic Sans MS" w:cs="Arial"/>
          <w:sz w:val="24"/>
          <w:szCs w:val="24"/>
        </w:rPr>
        <w:t xml:space="preserve"> </w:t>
      </w:r>
      <w:r w:rsidR="005248D2">
        <w:rPr>
          <w:rFonts w:ascii="Comic Sans MS" w:hAnsi="Comic Sans MS" w:cs="Arial"/>
          <w:sz w:val="24"/>
          <w:szCs w:val="24"/>
        </w:rPr>
        <w:t>(</w:t>
      </w:r>
      <w:r w:rsidR="005248D2" w:rsidRPr="005248D2">
        <w:rPr>
          <w:rFonts w:ascii="Comic Sans MS" w:hAnsi="Comic Sans MS" w:cs="Arial"/>
          <w:color w:val="7030A0"/>
          <w:sz w:val="24"/>
          <w:szCs w:val="24"/>
        </w:rPr>
        <w:t>date awaiting confirmation</w:t>
      </w:r>
      <w:r w:rsidR="005248D2">
        <w:rPr>
          <w:rFonts w:ascii="Comic Sans MS" w:hAnsi="Comic Sans MS" w:cs="Arial"/>
          <w:sz w:val="24"/>
          <w:szCs w:val="24"/>
        </w:rPr>
        <w:t xml:space="preserve">) </w:t>
      </w:r>
      <w:r w:rsidR="00E90A13" w:rsidRPr="005248D2">
        <w:rPr>
          <w:rFonts w:ascii="Comic Sans MS" w:hAnsi="Comic Sans MS" w:cs="Arial"/>
          <w:sz w:val="24"/>
          <w:szCs w:val="24"/>
        </w:rPr>
        <w:t xml:space="preserve">chaired by Nick Raynsford in London, </w:t>
      </w:r>
      <w:r w:rsidR="009659FC" w:rsidRPr="005248D2">
        <w:rPr>
          <w:rFonts w:ascii="Comic Sans MS" w:hAnsi="Comic Sans MS" w:cs="Arial"/>
          <w:sz w:val="24"/>
          <w:szCs w:val="24"/>
        </w:rPr>
        <w:t xml:space="preserve">to test the findings, </w:t>
      </w:r>
      <w:r w:rsidR="00E90A13" w:rsidRPr="005248D2">
        <w:rPr>
          <w:rFonts w:ascii="Comic Sans MS" w:hAnsi="Comic Sans MS" w:cs="Arial"/>
          <w:sz w:val="24"/>
          <w:szCs w:val="24"/>
        </w:rPr>
        <w:t xml:space="preserve">followed by greater discussion at joint SEP NHC event on </w:t>
      </w:r>
      <w:r w:rsidR="00E90A13" w:rsidRPr="005248D2">
        <w:rPr>
          <w:rFonts w:ascii="Comic Sans MS" w:hAnsi="Comic Sans MS" w:cs="Arial"/>
          <w:sz w:val="24"/>
          <w:szCs w:val="24"/>
          <w:u w:val="single"/>
        </w:rPr>
        <w:t>30</w:t>
      </w:r>
      <w:r w:rsidR="00E90A13" w:rsidRPr="005248D2">
        <w:rPr>
          <w:rFonts w:ascii="Comic Sans MS" w:hAnsi="Comic Sans MS" w:cs="Arial"/>
          <w:sz w:val="24"/>
          <w:szCs w:val="24"/>
          <w:u w:val="single"/>
          <w:vertAlign w:val="superscript"/>
        </w:rPr>
        <w:t>th</w:t>
      </w:r>
      <w:r w:rsidR="00E90A13" w:rsidRPr="005248D2">
        <w:rPr>
          <w:rFonts w:ascii="Comic Sans MS" w:hAnsi="Comic Sans MS" w:cs="Arial"/>
          <w:sz w:val="24"/>
          <w:szCs w:val="24"/>
          <w:u w:val="single"/>
        </w:rPr>
        <w:t xml:space="preserve"> November</w:t>
      </w:r>
      <w:r w:rsidR="00E90A13" w:rsidRPr="005248D2">
        <w:rPr>
          <w:rFonts w:ascii="Comic Sans MS" w:hAnsi="Comic Sans MS" w:cs="Arial"/>
          <w:sz w:val="24"/>
          <w:szCs w:val="24"/>
        </w:rPr>
        <w:t xml:space="preserve"> </w:t>
      </w:r>
    </w:p>
    <w:p w:rsidR="005248D2" w:rsidRPr="005248D2" w:rsidRDefault="005248D2" w:rsidP="005248D2">
      <w:pPr>
        <w:pStyle w:val="ListParagraph"/>
        <w:rPr>
          <w:rFonts w:ascii="Comic Sans MS" w:hAnsi="Comic Sans MS" w:cs="Arial"/>
          <w:sz w:val="24"/>
          <w:szCs w:val="24"/>
        </w:rPr>
      </w:pPr>
    </w:p>
    <w:p w:rsidR="005248D2" w:rsidRPr="005248D2" w:rsidRDefault="005248D2" w:rsidP="005248D2">
      <w:pPr>
        <w:pStyle w:val="ListParagraph"/>
        <w:rPr>
          <w:rFonts w:ascii="Comic Sans MS" w:hAnsi="Comic Sans MS" w:cs="Arial"/>
          <w:sz w:val="24"/>
          <w:szCs w:val="24"/>
        </w:rPr>
      </w:pPr>
    </w:p>
    <w:p w:rsidR="001D601C" w:rsidRDefault="001D601C" w:rsidP="00D86BF5">
      <w:pPr>
        <w:pStyle w:val="ListParagraph"/>
        <w:numPr>
          <w:ilvl w:val="0"/>
          <w:numId w:val="40"/>
        </w:numPr>
        <w:spacing w:before="240"/>
        <w:rPr>
          <w:rFonts w:ascii="Comic Sans MS" w:hAnsi="Comic Sans MS" w:cs="Arial"/>
          <w:sz w:val="24"/>
          <w:szCs w:val="24"/>
        </w:rPr>
      </w:pPr>
      <w:r w:rsidRPr="00346A08">
        <w:rPr>
          <w:rFonts w:ascii="Comic Sans MS" w:hAnsi="Comic Sans MS" w:cs="Arial"/>
          <w:b/>
          <w:color w:val="7030A0"/>
          <w:sz w:val="24"/>
          <w:szCs w:val="24"/>
        </w:rPr>
        <w:t xml:space="preserve">The first </w:t>
      </w:r>
      <w:r w:rsidR="005248D2">
        <w:rPr>
          <w:rFonts w:ascii="Comic Sans MS" w:hAnsi="Comic Sans MS" w:cs="Arial"/>
          <w:b/>
          <w:color w:val="7030A0"/>
          <w:sz w:val="24"/>
          <w:szCs w:val="24"/>
        </w:rPr>
        <w:t xml:space="preserve">national </w:t>
      </w:r>
      <w:r w:rsidRPr="00346A08">
        <w:rPr>
          <w:rFonts w:ascii="Comic Sans MS" w:hAnsi="Comic Sans MS" w:cs="Arial"/>
          <w:b/>
          <w:color w:val="7030A0"/>
          <w:sz w:val="24"/>
          <w:szCs w:val="24"/>
        </w:rPr>
        <w:t>tenant panel conference</w:t>
      </w:r>
      <w:r w:rsidRPr="00346A08">
        <w:rPr>
          <w:rFonts w:ascii="Comic Sans MS" w:hAnsi="Comic Sans MS" w:cs="Arial"/>
          <w:sz w:val="24"/>
          <w:szCs w:val="24"/>
        </w:rPr>
        <w:t xml:space="preserve">, </w:t>
      </w:r>
      <w:r w:rsidR="009659FC" w:rsidRPr="00346A08">
        <w:rPr>
          <w:rFonts w:ascii="Comic Sans MS" w:hAnsi="Comic Sans MS" w:cs="Arial"/>
          <w:sz w:val="24"/>
          <w:szCs w:val="24"/>
        </w:rPr>
        <w:t xml:space="preserve">for those involved in and with tenant panels, </w:t>
      </w:r>
      <w:r w:rsidRPr="00346A08">
        <w:rPr>
          <w:rFonts w:ascii="Comic Sans MS" w:hAnsi="Comic Sans MS" w:cs="Arial"/>
          <w:sz w:val="24"/>
          <w:szCs w:val="24"/>
        </w:rPr>
        <w:t>in conjunction with the NHC</w:t>
      </w:r>
      <w:r w:rsidR="009659FC" w:rsidRPr="00346A08">
        <w:rPr>
          <w:rFonts w:ascii="Comic Sans MS" w:hAnsi="Comic Sans MS" w:cs="Arial"/>
          <w:sz w:val="24"/>
          <w:szCs w:val="24"/>
        </w:rPr>
        <w:t xml:space="preserve"> at York racecourse. This will include</w:t>
      </w:r>
      <w:r w:rsidRPr="00346A08">
        <w:rPr>
          <w:rFonts w:ascii="Comic Sans MS" w:hAnsi="Comic Sans MS" w:cs="Arial"/>
          <w:sz w:val="24"/>
          <w:szCs w:val="24"/>
        </w:rPr>
        <w:t xml:space="preserve"> national speakers as well as </w:t>
      </w:r>
      <w:r w:rsidR="009659FC" w:rsidRPr="00346A08">
        <w:rPr>
          <w:rFonts w:ascii="Comic Sans MS" w:hAnsi="Comic Sans MS" w:cs="Arial"/>
          <w:sz w:val="24"/>
          <w:szCs w:val="24"/>
        </w:rPr>
        <w:t>unveiling the expectations from the TSA on scrutiny, empowerment, complaints, cashback and the right to manage. Dates, workshops &amp; speakers to be confirmed.</w:t>
      </w:r>
      <w:r w:rsidR="008A5604" w:rsidRPr="00346A08">
        <w:rPr>
          <w:rFonts w:ascii="Comic Sans MS" w:hAnsi="Comic Sans MS" w:cs="Arial"/>
          <w:sz w:val="24"/>
          <w:szCs w:val="24"/>
        </w:rPr>
        <w:t xml:space="preserve"> </w:t>
      </w:r>
      <w:r w:rsidR="008A5604" w:rsidRPr="00346A08">
        <w:rPr>
          <w:rFonts w:ascii="Comic Sans MS" w:hAnsi="Comic Sans MS" w:cs="Arial"/>
          <w:sz w:val="24"/>
          <w:szCs w:val="24"/>
          <w:u w:val="single"/>
        </w:rPr>
        <w:t>30</w:t>
      </w:r>
      <w:r w:rsidR="008A5604" w:rsidRPr="00346A08">
        <w:rPr>
          <w:rFonts w:ascii="Comic Sans MS" w:hAnsi="Comic Sans MS" w:cs="Arial"/>
          <w:sz w:val="24"/>
          <w:szCs w:val="24"/>
          <w:u w:val="single"/>
          <w:vertAlign w:val="superscript"/>
        </w:rPr>
        <w:t>th</w:t>
      </w:r>
      <w:r w:rsidR="008A5604" w:rsidRPr="00346A08">
        <w:rPr>
          <w:rFonts w:ascii="Comic Sans MS" w:hAnsi="Comic Sans MS" w:cs="Arial"/>
          <w:sz w:val="24"/>
          <w:szCs w:val="24"/>
          <w:u w:val="single"/>
        </w:rPr>
        <w:t xml:space="preserve"> November</w:t>
      </w:r>
      <w:r w:rsidR="007F7F52" w:rsidRPr="00346A08">
        <w:rPr>
          <w:rFonts w:ascii="Comic Sans MS" w:hAnsi="Comic Sans MS" w:cs="Arial"/>
          <w:sz w:val="24"/>
          <w:szCs w:val="24"/>
        </w:rPr>
        <w:t>. We aim to repeat the conference in London as we launch the report.</w:t>
      </w:r>
    </w:p>
    <w:p w:rsidR="005248D2" w:rsidRPr="00346A08" w:rsidRDefault="005248D2" w:rsidP="005248D2">
      <w:pPr>
        <w:pStyle w:val="ListParagraph"/>
        <w:spacing w:before="240"/>
        <w:rPr>
          <w:rFonts w:ascii="Comic Sans MS" w:hAnsi="Comic Sans MS" w:cs="Arial"/>
          <w:sz w:val="24"/>
          <w:szCs w:val="24"/>
        </w:rPr>
      </w:pPr>
    </w:p>
    <w:p w:rsidR="00D57E23" w:rsidRPr="008C4BF6" w:rsidRDefault="00D57E23" w:rsidP="00D86BF5">
      <w:pPr>
        <w:spacing w:before="240" w:after="100" w:afterAutospacing="1"/>
        <w:outlineLvl w:val="0"/>
        <w:rPr>
          <w:rFonts w:ascii="Comic Sans MS" w:eastAsia="Times New Roman" w:hAnsi="Comic Sans MS" w:cs="Times New Roman"/>
          <w:b/>
          <w:bCs/>
          <w:color w:val="7030A0"/>
          <w:kern w:val="36"/>
          <w:sz w:val="32"/>
          <w:szCs w:val="32"/>
          <w:lang w:eastAsia="en-GB"/>
        </w:rPr>
      </w:pPr>
      <w:r w:rsidRPr="008C4BF6">
        <w:rPr>
          <w:rFonts w:ascii="Comic Sans MS" w:eastAsia="Times New Roman" w:hAnsi="Comic Sans MS" w:cs="Times New Roman"/>
          <w:b/>
          <w:bCs/>
          <w:color w:val="7030A0"/>
          <w:kern w:val="36"/>
          <w:sz w:val="32"/>
          <w:szCs w:val="32"/>
          <w:lang w:eastAsia="en-GB"/>
        </w:rPr>
        <w:t>Accreditation for tenant panels and their landlords</w:t>
      </w:r>
    </w:p>
    <w:p w:rsidR="001D601C" w:rsidRPr="000623B7" w:rsidRDefault="008C4BF6" w:rsidP="00D86BF5">
      <w:pPr>
        <w:spacing w:before="240" w:after="100" w:afterAutospacing="1"/>
        <w:outlineLvl w:val="0"/>
        <w:rPr>
          <w:rFonts w:ascii="Comic Sans MS" w:hAnsi="Comic Sans MS" w:cs="Arial"/>
          <w:sz w:val="24"/>
          <w:szCs w:val="24"/>
        </w:rPr>
      </w:pPr>
      <w:r>
        <w:rPr>
          <w:rFonts w:ascii="Comic Sans MS" w:hAnsi="Comic Sans MS" w:cs="Arial"/>
          <w:sz w:val="24"/>
          <w:szCs w:val="24"/>
        </w:rPr>
        <w:t xml:space="preserve">We are delighted to announce that we have developed an accreditation scheme for scrutiny arrangements. </w:t>
      </w:r>
      <w:r w:rsidR="00235B42" w:rsidRPr="000623B7">
        <w:rPr>
          <w:rFonts w:ascii="Comic Sans MS" w:hAnsi="Comic Sans MS" w:cs="Arial"/>
          <w:sz w:val="24"/>
          <w:szCs w:val="24"/>
        </w:rPr>
        <w:t xml:space="preserve">5 </w:t>
      </w:r>
      <w:r>
        <w:rPr>
          <w:rFonts w:ascii="Comic Sans MS" w:hAnsi="Comic Sans MS" w:cs="Arial"/>
          <w:sz w:val="24"/>
          <w:szCs w:val="24"/>
        </w:rPr>
        <w:t xml:space="preserve">organisations and their tenants </w:t>
      </w:r>
      <w:r w:rsidR="00620F4B" w:rsidRPr="000623B7">
        <w:rPr>
          <w:rFonts w:ascii="Comic Sans MS" w:hAnsi="Comic Sans MS" w:cs="Arial"/>
          <w:sz w:val="24"/>
          <w:szCs w:val="24"/>
        </w:rPr>
        <w:t>have agreed to test our 3 stage A</w:t>
      </w:r>
      <w:r w:rsidR="001D601C" w:rsidRPr="000623B7">
        <w:rPr>
          <w:rFonts w:ascii="Comic Sans MS" w:hAnsi="Comic Sans MS" w:cs="Arial"/>
          <w:sz w:val="24"/>
          <w:szCs w:val="24"/>
        </w:rPr>
        <w:t>ccreditation Framework</w:t>
      </w:r>
      <w:r>
        <w:rPr>
          <w:rFonts w:ascii="Comic Sans MS" w:hAnsi="Comic Sans MS" w:cs="Arial"/>
          <w:sz w:val="24"/>
          <w:szCs w:val="24"/>
        </w:rPr>
        <w:t>, which offers an opportunity for landlords and tenants to assess the effectiveness of their scrutiny arrangements. The scheme also recognises good practices in tenant scrutiny and offers awards for achievement at each stage of accreditation.</w:t>
      </w:r>
    </w:p>
    <w:p w:rsidR="005248D2" w:rsidRDefault="00B4597F" w:rsidP="00D86BF5">
      <w:pPr>
        <w:spacing w:before="240" w:after="100" w:afterAutospacing="1"/>
        <w:outlineLvl w:val="0"/>
      </w:pPr>
      <w:r w:rsidRPr="000623B7">
        <w:rPr>
          <w:rFonts w:ascii="Comic Sans MS" w:hAnsi="Comic Sans MS" w:cs="Arial"/>
          <w:sz w:val="24"/>
          <w:szCs w:val="24"/>
        </w:rPr>
        <w:t xml:space="preserve">More detail on this will follow in </w:t>
      </w:r>
      <w:r w:rsidRPr="005248D2">
        <w:rPr>
          <w:rFonts w:ascii="Comic Sans MS" w:hAnsi="Comic Sans MS" w:cs="Arial"/>
          <w:color w:val="7030A0"/>
          <w:sz w:val="24"/>
          <w:szCs w:val="24"/>
        </w:rPr>
        <w:t>October</w:t>
      </w:r>
      <w:r w:rsidR="008C4BF6" w:rsidRPr="005248D2">
        <w:rPr>
          <w:rFonts w:ascii="Comic Sans MS" w:hAnsi="Comic Sans MS" w:cs="Arial"/>
          <w:color w:val="7030A0"/>
          <w:sz w:val="24"/>
          <w:szCs w:val="24"/>
        </w:rPr>
        <w:t xml:space="preserve"> </w:t>
      </w:r>
      <w:r w:rsidR="008C4BF6">
        <w:rPr>
          <w:rFonts w:ascii="Comic Sans MS" w:hAnsi="Comic Sans MS" w:cs="Arial"/>
          <w:sz w:val="24"/>
          <w:szCs w:val="24"/>
        </w:rPr>
        <w:t xml:space="preserve">2011, so keep an eye on our website </w:t>
      </w:r>
      <w:hyperlink r:id="rId13" w:history="1">
        <w:r w:rsidR="005248D2" w:rsidRPr="00D70F9D">
          <w:rPr>
            <w:rStyle w:val="Hyperlink"/>
          </w:rPr>
          <w:t>http://www.tenantadvisor.net</w:t>
        </w:r>
      </w:hyperlink>
    </w:p>
    <w:p w:rsidR="007F7F52" w:rsidRDefault="00D86BF5" w:rsidP="00D86BF5">
      <w:pPr>
        <w:spacing w:before="240" w:after="100" w:afterAutospacing="1"/>
        <w:outlineLvl w:val="0"/>
        <w:rPr>
          <w:rFonts w:ascii="Comic Sans MS" w:hAnsi="Comic Sans MS" w:cs="Arial"/>
          <w:sz w:val="24"/>
          <w:szCs w:val="24"/>
        </w:rPr>
      </w:pPr>
      <w:r>
        <w:t xml:space="preserve">. </w:t>
      </w:r>
      <w:r w:rsidRPr="00D86BF5">
        <w:rPr>
          <w:rFonts w:ascii="Comic Sans MS" w:hAnsi="Comic Sans MS"/>
          <w:sz w:val="24"/>
          <w:szCs w:val="24"/>
        </w:rPr>
        <w:t>In the meantime l</w:t>
      </w:r>
      <w:r w:rsidR="008C4BF6" w:rsidRPr="00D86BF5">
        <w:rPr>
          <w:rFonts w:ascii="Comic Sans MS" w:hAnsi="Comic Sans MS" w:cs="Arial"/>
          <w:sz w:val="24"/>
          <w:szCs w:val="24"/>
        </w:rPr>
        <w:t>et us know if you are</w:t>
      </w:r>
      <w:r w:rsidR="00C674F8" w:rsidRPr="00D86BF5">
        <w:rPr>
          <w:rFonts w:ascii="Comic Sans MS" w:hAnsi="Comic Sans MS" w:cs="Arial"/>
          <w:sz w:val="24"/>
          <w:szCs w:val="24"/>
        </w:rPr>
        <w:t xml:space="preserve"> interested</w:t>
      </w:r>
      <w:r w:rsidRPr="00D86BF5">
        <w:rPr>
          <w:rFonts w:ascii="Comic Sans MS" w:hAnsi="Comic Sans MS" w:cs="Arial"/>
          <w:sz w:val="24"/>
          <w:szCs w:val="24"/>
        </w:rPr>
        <w:t xml:space="preserve"> in finding out more</w:t>
      </w:r>
      <w:r w:rsidR="008C4BF6" w:rsidRPr="00D86BF5">
        <w:rPr>
          <w:rFonts w:ascii="Comic Sans MS" w:hAnsi="Comic Sans MS" w:cs="Arial"/>
          <w:sz w:val="24"/>
          <w:szCs w:val="24"/>
        </w:rPr>
        <w:t>.</w:t>
      </w:r>
    </w:p>
    <w:p w:rsidR="005248D2" w:rsidRPr="00D86BF5" w:rsidRDefault="005248D2" w:rsidP="00D86BF5">
      <w:pPr>
        <w:spacing w:before="240" w:after="100" w:afterAutospacing="1"/>
        <w:outlineLvl w:val="0"/>
        <w:rPr>
          <w:rFonts w:ascii="Comic Sans MS" w:hAnsi="Comic Sans MS" w:cs="Arial"/>
          <w:sz w:val="24"/>
          <w:szCs w:val="24"/>
        </w:rPr>
      </w:pPr>
    </w:p>
    <w:p w:rsidR="005248D2" w:rsidRDefault="005248D2" w:rsidP="00D86BF5">
      <w:pPr>
        <w:spacing w:before="240" w:after="100" w:afterAutospacing="1"/>
        <w:outlineLvl w:val="0"/>
        <w:rPr>
          <w:rFonts w:ascii="Comic Sans MS" w:eastAsia="Times New Roman" w:hAnsi="Comic Sans MS" w:cs="Times New Roman"/>
          <w:b/>
          <w:bCs/>
          <w:color w:val="7030A0"/>
          <w:kern w:val="36"/>
          <w:sz w:val="32"/>
          <w:szCs w:val="32"/>
          <w:lang w:eastAsia="en-GB"/>
        </w:rPr>
      </w:pPr>
    </w:p>
    <w:p w:rsidR="005248D2" w:rsidRDefault="005248D2" w:rsidP="00D86BF5">
      <w:pPr>
        <w:spacing w:before="240" w:after="100" w:afterAutospacing="1"/>
        <w:outlineLvl w:val="0"/>
        <w:rPr>
          <w:rFonts w:ascii="Comic Sans MS" w:eastAsia="Times New Roman" w:hAnsi="Comic Sans MS" w:cs="Times New Roman"/>
          <w:b/>
          <w:bCs/>
          <w:color w:val="7030A0"/>
          <w:kern w:val="36"/>
          <w:sz w:val="32"/>
          <w:szCs w:val="32"/>
          <w:lang w:eastAsia="en-GB"/>
        </w:rPr>
      </w:pPr>
    </w:p>
    <w:p w:rsidR="00B4597F" w:rsidRPr="00D86BF5" w:rsidRDefault="00B4597F" w:rsidP="00D86BF5">
      <w:pPr>
        <w:spacing w:before="240" w:after="100" w:afterAutospacing="1"/>
        <w:outlineLvl w:val="0"/>
        <w:rPr>
          <w:rFonts w:ascii="Comic Sans MS" w:eastAsia="Times New Roman" w:hAnsi="Comic Sans MS" w:cs="Times New Roman"/>
          <w:b/>
          <w:bCs/>
          <w:color w:val="7030A0"/>
          <w:kern w:val="36"/>
          <w:sz w:val="32"/>
          <w:szCs w:val="32"/>
          <w:lang w:eastAsia="en-GB"/>
        </w:rPr>
      </w:pPr>
      <w:r w:rsidRPr="00D86BF5">
        <w:rPr>
          <w:rFonts w:ascii="Comic Sans MS" w:eastAsia="Times New Roman" w:hAnsi="Comic Sans MS" w:cs="Times New Roman"/>
          <w:b/>
          <w:bCs/>
          <w:color w:val="7030A0"/>
          <w:kern w:val="36"/>
          <w:sz w:val="32"/>
          <w:szCs w:val="32"/>
          <w:lang w:eastAsia="en-GB"/>
        </w:rPr>
        <w:lastRenderedPageBreak/>
        <w:t>SEP offering CIH accreditation</w:t>
      </w:r>
    </w:p>
    <w:p w:rsidR="00B4597F" w:rsidRPr="000623B7" w:rsidRDefault="00B4597F" w:rsidP="00D86BF5">
      <w:pPr>
        <w:spacing w:before="240" w:after="100" w:afterAutospacing="1"/>
        <w:outlineLvl w:val="0"/>
        <w:rPr>
          <w:rFonts w:ascii="Comic Sans MS" w:eastAsia="Times New Roman" w:hAnsi="Comic Sans MS" w:cs="Arial"/>
          <w:bCs/>
          <w:kern w:val="36"/>
          <w:sz w:val="24"/>
          <w:szCs w:val="24"/>
          <w:lang w:eastAsia="en-GB"/>
        </w:rPr>
      </w:pPr>
      <w:r w:rsidRPr="000623B7">
        <w:rPr>
          <w:rFonts w:ascii="Comic Sans MS" w:eastAsia="Times New Roman" w:hAnsi="Comic Sans MS" w:cs="Arial"/>
          <w:bCs/>
          <w:kern w:val="36"/>
          <w:sz w:val="24"/>
          <w:szCs w:val="24"/>
          <w:lang w:eastAsia="en-GB"/>
        </w:rPr>
        <w:t>We are in an early partnership to offer our scrutiny training and at th</w:t>
      </w:r>
      <w:r w:rsidR="005248D2">
        <w:rPr>
          <w:rFonts w:ascii="Comic Sans MS" w:eastAsia="Times New Roman" w:hAnsi="Comic Sans MS" w:cs="Arial"/>
          <w:bCs/>
          <w:kern w:val="36"/>
          <w:sz w:val="24"/>
          <w:szCs w:val="24"/>
          <w:lang w:eastAsia="en-GB"/>
        </w:rPr>
        <w:t>e</w:t>
      </w:r>
      <w:r w:rsidRPr="000623B7">
        <w:rPr>
          <w:rFonts w:ascii="Comic Sans MS" w:eastAsia="Times New Roman" w:hAnsi="Comic Sans MS" w:cs="Arial"/>
          <w:bCs/>
          <w:kern w:val="36"/>
          <w:sz w:val="24"/>
          <w:szCs w:val="24"/>
          <w:lang w:eastAsia="en-GB"/>
        </w:rPr>
        <w:t xml:space="preserve"> same time enable tenants to achieve the Level 2, certificate in housing practice</w:t>
      </w:r>
    </w:p>
    <w:p w:rsidR="00B4597F" w:rsidRDefault="00B4597F" w:rsidP="00D86BF5">
      <w:pPr>
        <w:spacing w:before="240" w:after="100" w:afterAutospacing="1"/>
        <w:outlineLvl w:val="0"/>
        <w:rPr>
          <w:rFonts w:ascii="Comic Sans MS" w:eastAsia="Times New Roman" w:hAnsi="Comic Sans MS" w:cs="Arial"/>
          <w:bCs/>
          <w:kern w:val="36"/>
          <w:sz w:val="24"/>
          <w:szCs w:val="24"/>
          <w:lang w:eastAsia="en-GB"/>
        </w:rPr>
      </w:pPr>
      <w:r w:rsidRPr="000623B7">
        <w:rPr>
          <w:rFonts w:ascii="Comic Sans MS" w:eastAsia="Times New Roman" w:hAnsi="Comic Sans MS" w:cs="Arial"/>
          <w:bCs/>
          <w:kern w:val="36"/>
          <w:sz w:val="24"/>
          <w:szCs w:val="24"/>
          <w:lang w:eastAsia="en-GB"/>
        </w:rPr>
        <w:t xml:space="preserve">More detail to follow in </w:t>
      </w:r>
      <w:r w:rsidRPr="005248D2">
        <w:rPr>
          <w:rFonts w:ascii="Comic Sans MS" w:eastAsia="Times New Roman" w:hAnsi="Comic Sans MS" w:cs="Arial"/>
          <w:bCs/>
          <w:color w:val="7030A0"/>
          <w:kern w:val="36"/>
          <w:sz w:val="24"/>
          <w:szCs w:val="24"/>
          <w:lang w:eastAsia="en-GB"/>
        </w:rPr>
        <w:t>October</w:t>
      </w:r>
      <w:r w:rsidR="00C674F8" w:rsidRPr="005248D2">
        <w:rPr>
          <w:rFonts w:ascii="Comic Sans MS" w:eastAsia="Times New Roman" w:hAnsi="Comic Sans MS" w:cs="Arial"/>
          <w:bCs/>
          <w:color w:val="7030A0"/>
          <w:kern w:val="36"/>
          <w:sz w:val="24"/>
          <w:szCs w:val="24"/>
          <w:lang w:eastAsia="en-GB"/>
        </w:rPr>
        <w:t>,</w:t>
      </w:r>
      <w:r w:rsidR="00C674F8" w:rsidRPr="000623B7">
        <w:rPr>
          <w:rFonts w:ascii="Comic Sans MS" w:eastAsia="Times New Roman" w:hAnsi="Comic Sans MS" w:cs="Arial"/>
          <w:bCs/>
          <w:kern w:val="36"/>
          <w:sz w:val="24"/>
          <w:szCs w:val="24"/>
          <w:lang w:eastAsia="en-GB"/>
        </w:rPr>
        <w:t xml:space="preserve"> but let us know if you</w:t>
      </w:r>
      <w:r w:rsidR="005248D2">
        <w:rPr>
          <w:rFonts w:ascii="Comic Sans MS" w:eastAsia="Times New Roman" w:hAnsi="Comic Sans MS" w:cs="Arial"/>
          <w:bCs/>
          <w:kern w:val="36"/>
          <w:sz w:val="24"/>
          <w:szCs w:val="24"/>
          <w:lang w:eastAsia="en-GB"/>
        </w:rPr>
        <w:t xml:space="preserve"> are</w:t>
      </w:r>
      <w:r w:rsidR="00C674F8" w:rsidRPr="000623B7">
        <w:rPr>
          <w:rFonts w:ascii="Comic Sans MS" w:eastAsia="Times New Roman" w:hAnsi="Comic Sans MS" w:cs="Arial"/>
          <w:bCs/>
          <w:kern w:val="36"/>
          <w:sz w:val="24"/>
          <w:szCs w:val="24"/>
          <w:lang w:eastAsia="en-GB"/>
        </w:rPr>
        <w:t xml:space="preserve"> interested</w:t>
      </w:r>
    </w:p>
    <w:p w:rsidR="005248D2" w:rsidRPr="00346A08" w:rsidRDefault="005248D2" w:rsidP="00D86BF5">
      <w:pPr>
        <w:spacing w:before="240" w:after="100" w:afterAutospacing="1"/>
        <w:outlineLvl w:val="0"/>
        <w:rPr>
          <w:rFonts w:ascii="Comic Sans MS" w:eastAsia="Times New Roman" w:hAnsi="Comic Sans MS" w:cs="Arial"/>
          <w:bCs/>
          <w:kern w:val="36"/>
          <w:sz w:val="24"/>
          <w:szCs w:val="24"/>
          <w:lang w:eastAsia="en-GB"/>
        </w:rPr>
      </w:pPr>
    </w:p>
    <w:p w:rsidR="00B4597F" w:rsidRPr="00D86BF5" w:rsidRDefault="00B4597F" w:rsidP="00D86BF5">
      <w:pPr>
        <w:spacing w:before="240" w:after="100" w:afterAutospacing="1"/>
        <w:outlineLvl w:val="0"/>
        <w:rPr>
          <w:rFonts w:ascii="Comic Sans MS" w:eastAsia="Times New Roman" w:hAnsi="Comic Sans MS" w:cs="Times New Roman"/>
          <w:b/>
          <w:bCs/>
          <w:color w:val="7030A0"/>
          <w:kern w:val="36"/>
          <w:sz w:val="32"/>
          <w:szCs w:val="32"/>
          <w:lang w:eastAsia="en-GB"/>
        </w:rPr>
      </w:pPr>
      <w:r w:rsidRPr="00D86BF5">
        <w:rPr>
          <w:rFonts w:ascii="Comic Sans MS" w:eastAsia="Times New Roman" w:hAnsi="Comic Sans MS" w:cs="Times New Roman"/>
          <w:b/>
          <w:bCs/>
          <w:color w:val="7030A0"/>
          <w:kern w:val="36"/>
          <w:sz w:val="32"/>
          <w:szCs w:val="32"/>
          <w:lang w:eastAsia="en-GB"/>
        </w:rPr>
        <w:t>SEP training on the new standards with the N</w:t>
      </w:r>
      <w:r w:rsidR="00D86BF5">
        <w:rPr>
          <w:rFonts w:ascii="Comic Sans MS" w:eastAsia="Times New Roman" w:hAnsi="Comic Sans MS" w:cs="Times New Roman"/>
          <w:b/>
          <w:bCs/>
          <w:color w:val="7030A0"/>
          <w:kern w:val="36"/>
          <w:sz w:val="32"/>
          <w:szCs w:val="32"/>
          <w:lang w:eastAsia="en-GB"/>
        </w:rPr>
        <w:t xml:space="preserve">orthern </w:t>
      </w:r>
      <w:r w:rsidRPr="00D86BF5">
        <w:rPr>
          <w:rFonts w:ascii="Comic Sans MS" w:eastAsia="Times New Roman" w:hAnsi="Comic Sans MS" w:cs="Times New Roman"/>
          <w:b/>
          <w:bCs/>
          <w:color w:val="7030A0"/>
          <w:kern w:val="36"/>
          <w:sz w:val="32"/>
          <w:szCs w:val="32"/>
          <w:lang w:eastAsia="en-GB"/>
        </w:rPr>
        <w:t>H</w:t>
      </w:r>
      <w:r w:rsidR="00D86BF5">
        <w:rPr>
          <w:rFonts w:ascii="Comic Sans MS" w:eastAsia="Times New Roman" w:hAnsi="Comic Sans MS" w:cs="Times New Roman"/>
          <w:b/>
          <w:bCs/>
          <w:color w:val="7030A0"/>
          <w:kern w:val="36"/>
          <w:sz w:val="32"/>
          <w:szCs w:val="32"/>
          <w:lang w:eastAsia="en-GB"/>
        </w:rPr>
        <w:t xml:space="preserve">ousing </w:t>
      </w:r>
      <w:r w:rsidRPr="00D86BF5">
        <w:rPr>
          <w:rFonts w:ascii="Comic Sans MS" w:eastAsia="Times New Roman" w:hAnsi="Comic Sans MS" w:cs="Times New Roman"/>
          <w:b/>
          <w:bCs/>
          <w:color w:val="7030A0"/>
          <w:kern w:val="36"/>
          <w:sz w:val="32"/>
          <w:szCs w:val="32"/>
          <w:lang w:eastAsia="en-GB"/>
        </w:rPr>
        <w:t>C</w:t>
      </w:r>
      <w:r w:rsidR="00D86BF5">
        <w:rPr>
          <w:rFonts w:ascii="Comic Sans MS" w:eastAsia="Times New Roman" w:hAnsi="Comic Sans MS" w:cs="Times New Roman"/>
          <w:b/>
          <w:bCs/>
          <w:color w:val="7030A0"/>
          <w:kern w:val="36"/>
          <w:sz w:val="32"/>
          <w:szCs w:val="32"/>
          <w:lang w:eastAsia="en-GB"/>
        </w:rPr>
        <w:t>onsortium</w:t>
      </w:r>
      <w:r w:rsidRPr="00D86BF5">
        <w:rPr>
          <w:rFonts w:ascii="Comic Sans MS" w:eastAsia="Times New Roman" w:hAnsi="Comic Sans MS" w:cs="Times New Roman"/>
          <w:b/>
          <w:bCs/>
          <w:color w:val="7030A0"/>
          <w:kern w:val="36"/>
          <w:sz w:val="32"/>
          <w:szCs w:val="32"/>
          <w:lang w:eastAsia="en-GB"/>
        </w:rPr>
        <w:t xml:space="preserve"> and TSA</w:t>
      </w:r>
    </w:p>
    <w:p w:rsidR="009659FC" w:rsidRPr="000623B7" w:rsidRDefault="009659FC" w:rsidP="00D86BF5">
      <w:pPr>
        <w:spacing w:before="240"/>
        <w:rPr>
          <w:rFonts w:ascii="Comic Sans MS" w:hAnsi="Comic Sans MS" w:cs="Arial"/>
          <w:sz w:val="24"/>
          <w:szCs w:val="24"/>
        </w:rPr>
      </w:pPr>
      <w:r w:rsidRPr="000623B7">
        <w:rPr>
          <w:rFonts w:ascii="Comic Sans MS" w:hAnsi="Comic Sans MS" w:cs="Arial"/>
          <w:sz w:val="24"/>
          <w:szCs w:val="24"/>
        </w:rPr>
        <w:t xml:space="preserve">SEP </w:t>
      </w:r>
      <w:r w:rsidR="00620F4B" w:rsidRPr="000623B7">
        <w:rPr>
          <w:rFonts w:ascii="Comic Sans MS" w:hAnsi="Comic Sans MS" w:cs="Arial"/>
          <w:sz w:val="24"/>
          <w:szCs w:val="24"/>
        </w:rPr>
        <w:t xml:space="preserve">is going to deliver </w:t>
      </w:r>
      <w:r w:rsidRPr="000623B7">
        <w:rPr>
          <w:rFonts w:ascii="Comic Sans MS" w:hAnsi="Comic Sans MS" w:cs="Arial"/>
          <w:sz w:val="24"/>
          <w:szCs w:val="24"/>
        </w:rPr>
        <w:t>speci</w:t>
      </w:r>
      <w:r w:rsidR="00620F4B" w:rsidRPr="000623B7">
        <w:rPr>
          <w:rFonts w:ascii="Comic Sans MS" w:hAnsi="Comic Sans MS" w:cs="Arial"/>
          <w:sz w:val="24"/>
          <w:szCs w:val="24"/>
        </w:rPr>
        <w:t xml:space="preserve">fic training on </w:t>
      </w:r>
      <w:r w:rsidR="00620F4B" w:rsidRPr="00D86BF5">
        <w:rPr>
          <w:rFonts w:ascii="Comic Sans MS" w:hAnsi="Comic Sans MS" w:cs="Arial"/>
          <w:b/>
          <w:color w:val="7030A0"/>
          <w:sz w:val="24"/>
          <w:szCs w:val="24"/>
          <w:u w:val="single"/>
        </w:rPr>
        <w:t>each new tenant</w:t>
      </w:r>
      <w:r w:rsidRPr="00D86BF5">
        <w:rPr>
          <w:rFonts w:ascii="Comic Sans MS" w:hAnsi="Comic Sans MS" w:cs="Arial"/>
          <w:b/>
          <w:color w:val="7030A0"/>
          <w:sz w:val="24"/>
          <w:szCs w:val="24"/>
          <w:u w:val="single"/>
        </w:rPr>
        <w:t xml:space="preserve"> standard</w:t>
      </w:r>
      <w:r w:rsidRPr="000623B7">
        <w:rPr>
          <w:rFonts w:ascii="Comic Sans MS" w:hAnsi="Comic Sans MS" w:cs="Arial"/>
          <w:sz w:val="24"/>
          <w:szCs w:val="24"/>
        </w:rPr>
        <w:t xml:space="preserve"> with the CLG and TSA</w:t>
      </w:r>
      <w:r w:rsidR="008A5604" w:rsidRPr="000623B7">
        <w:rPr>
          <w:rFonts w:ascii="Comic Sans MS" w:hAnsi="Comic Sans MS" w:cs="Arial"/>
          <w:sz w:val="24"/>
          <w:szCs w:val="24"/>
        </w:rPr>
        <w:t>, in partnership with the NHC</w:t>
      </w:r>
      <w:r w:rsidR="00620F4B" w:rsidRPr="000623B7">
        <w:rPr>
          <w:rFonts w:ascii="Comic Sans MS" w:hAnsi="Comic Sans MS" w:cs="Arial"/>
          <w:sz w:val="24"/>
          <w:szCs w:val="24"/>
        </w:rPr>
        <w:t>. This will be for tenants and landlords and will be run with the TSA.</w:t>
      </w:r>
    </w:p>
    <w:p w:rsidR="00B4597F" w:rsidRDefault="00B4597F" w:rsidP="00D86BF5">
      <w:pPr>
        <w:spacing w:before="240"/>
        <w:rPr>
          <w:rFonts w:ascii="Comic Sans MS" w:hAnsi="Comic Sans MS" w:cs="Arial"/>
          <w:sz w:val="24"/>
          <w:szCs w:val="24"/>
        </w:rPr>
      </w:pPr>
      <w:r w:rsidRPr="000623B7">
        <w:rPr>
          <w:rFonts w:ascii="Comic Sans MS" w:hAnsi="Comic Sans MS" w:cs="Arial"/>
          <w:sz w:val="24"/>
          <w:szCs w:val="24"/>
        </w:rPr>
        <w:t xml:space="preserve">More details will be available </w:t>
      </w:r>
      <w:r w:rsidR="00D86BF5">
        <w:rPr>
          <w:rFonts w:ascii="Comic Sans MS" w:hAnsi="Comic Sans MS" w:cs="Arial"/>
          <w:sz w:val="24"/>
          <w:szCs w:val="24"/>
        </w:rPr>
        <w:t xml:space="preserve">on our website </w:t>
      </w:r>
      <w:r w:rsidRPr="000623B7">
        <w:rPr>
          <w:rFonts w:ascii="Comic Sans MS" w:hAnsi="Comic Sans MS" w:cs="Arial"/>
          <w:sz w:val="24"/>
          <w:szCs w:val="24"/>
        </w:rPr>
        <w:t>in October</w:t>
      </w:r>
      <w:r w:rsidR="00D86BF5">
        <w:rPr>
          <w:rFonts w:ascii="Comic Sans MS" w:hAnsi="Comic Sans MS" w:cs="Arial"/>
          <w:sz w:val="24"/>
          <w:szCs w:val="24"/>
        </w:rPr>
        <w:t xml:space="preserve"> 2011. </w:t>
      </w:r>
    </w:p>
    <w:p w:rsidR="005248D2" w:rsidRPr="000623B7" w:rsidRDefault="005248D2" w:rsidP="00D86BF5">
      <w:pPr>
        <w:spacing w:before="240"/>
        <w:rPr>
          <w:rFonts w:ascii="Comic Sans MS" w:hAnsi="Comic Sans MS" w:cs="Arial"/>
          <w:sz w:val="24"/>
          <w:szCs w:val="24"/>
        </w:rPr>
      </w:pPr>
    </w:p>
    <w:p w:rsidR="00B4597F" w:rsidRPr="00D86BF5" w:rsidRDefault="00B4597F" w:rsidP="00D86BF5">
      <w:pPr>
        <w:spacing w:before="240"/>
        <w:rPr>
          <w:rFonts w:ascii="Comic Sans MS" w:hAnsi="Comic Sans MS" w:cs="Times New Roman"/>
          <w:b/>
          <w:color w:val="7030A0"/>
          <w:sz w:val="32"/>
          <w:szCs w:val="32"/>
        </w:rPr>
      </w:pPr>
      <w:r w:rsidRPr="00D86BF5">
        <w:rPr>
          <w:rFonts w:ascii="Comic Sans MS" w:hAnsi="Comic Sans MS" w:cs="Times New Roman"/>
          <w:b/>
          <w:color w:val="7030A0"/>
          <w:sz w:val="32"/>
          <w:szCs w:val="32"/>
        </w:rPr>
        <w:t>Can we help you?</w:t>
      </w:r>
    </w:p>
    <w:p w:rsidR="00B4597F" w:rsidRPr="000623B7" w:rsidRDefault="00620F4B" w:rsidP="00D86BF5">
      <w:pPr>
        <w:spacing w:before="240"/>
        <w:rPr>
          <w:rFonts w:ascii="Comic Sans MS" w:hAnsi="Comic Sans MS" w:cs="Arial"/>
          <w:sz w:val="24"/>
          <w:szCs w:val="24"/>
        </w:rPr>
      </w:pPr>
      <w:r w:rsidRPr="000623B7">
        <w:rPr>
          <w:rFonts w:ascii="Comic Sans MS" w:hAnsi="Comic Sans MS" w:cs="Arial"/>
          <w:sz w:val="24"/>
          <w:szCs w:val="24"/>
        </w:rPr>
        <w:t>In the autumn and winter, w</w:t>
      </w:r>
      <w:r w:rsidR="00D86BF5">
        <w:rPr>
          <w:rFonts w:ascii="Comic Sans MS" w:hAnsi="Comic Sans MS" w:cs="Arial"/>
          <w:sz w:val="24"/>
          <w:szCs w:val="24"/>
        </w:rPr>
        <w:t>e will be running further</w:t>
      </w:r>
      <w:r w:rsidR="00235B42" w:rsidRPr="000623B7">
        <w:rPr>
          <w:rFonts w:ascii="Comic Sans MS" w:hAnsi="Comic Sans MS" w:cs="Arial"/>
          <w:sz w:val="24"/>
          <w:szCs w:val="24"/>
        </w:rPr>
        <w:t xml:space="preserve"> </w:t>
      </w:r>
      <w:proofErr w:type="gramStart"/>
      <w:r w:rsidR="00235B42" w:rsidRPr="000623B7">
        <w:rPr>
          <w:rFonts w:ascii="Comic Sans MS" w:hAnsi="Comic Sans MS" w:cs="Arial"/>
          <w:sz w:val="24"/>
          <w:szCs w:val="24"/>
        </w:rPr>
        <w:t>events,</w:t>
      </w:r>
      <w:proofErr w:type="gramEnd"/>
      <w:r w:rsidR="00235B42" w:rsidRPr="000623B7">
        <w:rPr>
          <w:rFonts w:ascii="Comic Sans MS" w:hAnsi="Comic Sans MS" w:cs="Arial"/>
          <w:sz w:val="24"/>
          <w:szCs w:val="24"/>
        </w:rPr>
        <w:t xml:space="preserve"> ideas include use of social media, Complaints </w:t>
      </w:r>
      <w:r w:rsidR="008A5604" w:rsidRPr="000623B7">
        <w:rPr>
          <w:rFonts w:ascii="Comic Sans MS" w:hAnsi="Comic Sans MS" w:cs="Arial"/>
          <w:sz w:val="24"/>
          <w:szCs w:val="24"/>
        </w:rPr>
        <w:t xml:space="preserve">Panel </w:t>
      </w:r>
      <w:r w:rsidRPr="000623B7">
        <w:rPr>
          <w:rFonts w:ascii="Comic Sans MS" w:hAnsi="Comic Sans MS" w:cs="Arial"/>
          <w:sz w:val="24"/>
          <w:szCs w:val="24"/>
        </w:rPr>
        <w:t xml:space="preserve">Good Practice </w:t>
      </w:r>
      <w:r w:rsidR="00235B42" w:rsidRPr="000623B7">
        <w:rPr>
          <w:rFonts w:ascii="Comic Sans MS" w:hAnsi="Comic Sans MS" w:cs="Arial"/>
          <w:sz w:val="24"/>
          <w:szCs w:val="24"/>
        </w:rPr>
        <w:t>and many others</w:t>
      </w:r>
      <w:r w:rsidRPr="000623B7">
        <w:rPr>
          <w:rFonts w:ascii="Comic Sans MS" w:hAnsi="Comic Sans MS" w:cs="Arial"/>
          <w:sz w:val="24"/>
          <w:szCs w:val="24"/>
        </w:rPr>
        <w:t xml:space="preserve">. </w:t>
      </w:r>
    </w:p>
    <w:p w:rsidR="00E90A13" w:rsidRDefault="00235B42" w:rsidP="00D86BF5">
      <w:pPr>
        <w:spacing w:before="240"/>
        <w:rPr>
          <w:rFonts w:ascii="Comic Sans MS" w:hAnsi="Comic Sans MS" w:cs="Arial"/>
          <w:sz w:val="24"/>
          <w:szCs w:val="24"/>
        </w:rPr>
      </w:pPr>
      <w:r w:rsidRPr="000623B7">
        <w:rPr>
          <w:rFonts w:ascii="Comic Sans MS" w:hAnsi="Comic Sans MS" w:cs="Arial"/>
          <w:b/>
          <w:color w:val="7030A0"/>
          <w:sz w:val="24"/>
          <w:szCs w:val="24"/>
        </w:rPr>
        <w:t xml:space="preserve">ALL IDEAS </w:t>
      </w:r>
      <w:r w:rsidR="008A5604" w:rsidRPr="000623B7">
        <w:rPr>
          <w:rFonts w:ascii="Comic Sans MS" w:hAnsi="Comic Sans MS" w:cs="Arial"/>
          <w:b/>
          <w:color w:val="7030A0"/>
          <w:sz w:val="24"/>
          <w:szCs w:val="24"/>
        </w:rPr>
        <w:t xml:space="preserve">ARE </w:t>
      </w:r>
      <w:r w:rsidRPr="000623B7">
        <w:rPr>
          <w:rFonts w:ascii="Comic Sans MS" w:hAnsi="Comic Sans MS" w:cs="Arial"/>
          <w:b/>
          <w:color w:val="7030A0"/>
          <w:sz w:val="24"/>
          <w:szCs w:val="24"/>
        </w:rPr>
        <w:t>WELCOME</w:t>
      </w:r>
      <w:r w:rsidR="008A5604" w:rsidRPr="000623B7">
        <w:rPr>
          <w:rFonts w:ascii="Comic Sans MS" w:hAnsi="Comic Sans MS" w:cs="Arial"/>
          <w:b/>
          <w:color w:val="7030A0"/>
          <w:sz w:val="24"/>
          <w:szCs w:val="24"/>
        </w:rPr>
        <w:t xml:space="preserve"> </w:t>
      </w:r>
      <w:r w:rsidR="008A5604" w:rsidRPr="000623B7">
        <w:rPr>
          <w:rFonts w:ascii="Comic Sans MS" w:hAnsi="Comic Sans MS" w:cs="Arial"/>
          <w:sz w:val="24"/>
          <w:szCs w:val="24"/>
        </w:rPr>
        <w:t>for future events and information</w:t>
      </w:r>
      <w:r w:rsidR="005248D2">
        <w:rPr>
          <w:rFonts w:ascii="Comic Sans MS" w:hAnsi="Comic Sans MS" w:cs="Arial"/>
          <w:sz w:val="24"/>
          <w:szCs w:val="24"/>
        </w:rPr>
        <w:t xml:space="preserve"> you would like us to cover in our newsletter</w:t>
      </w:r>
      <w:r w:rsidR="008A5604" w:rsidRPr="000623B7">
        <w:rPr>
          <w:rFonts w:ascii="Comic Sans MS" w:hAnsi="Comic Sans MS" w:cs="Arial"/>
          <w:sz w:val="24"/>
          <w:szCs w:val="24"/>
        </w:rPr>
        <w:t>, just drop one of us a line.</w:t>
      </w:r>
    </w:p>
    <w:p w:rsidR="005248D2" w:rsidRDefault="005248D2" w:rsidP="00D86BF5">
      <w:pPr>
        <w:spacing w:before="240"/>
        <w:rPr>
          <w:rFonts w:ascii="Comic Sans MS" w:hAnsi="Comic Sans MS" w:cs="Arial"/>
          <w:sz w:val="24"/>
          <w:szCs w:val="24"/>
        </w:rPr>
      </w:pPr>
    </w:p>
    <w:p w:rsidR="00D86BF5" w:rsidRPr="000623B7" w:rsidRDefault="00D86BF5" w:rsidP="00D86BF5">
      <w:pPr>
        <w:spacing w:before="240"/>
        <w:rPr>
          <w:rFonts w:ascii="Comic Sans MS" w:hAnsi="Comic Sans MS" w:cs="Arial"/>
          <w:sz w:val="24"/>
          <w:szCs w:val="24"/>
        </w:rPr>
      </w:pPr>
      <w:r>
        <w:rPr>
          <w:rFonts w:ascii="Comic Sans MS" w:hAnsi="Comic Sans MS" w:cs="Arial"/>
          <w:sz w:val="24"/>
          <w:szCs w:val="24"/>
        </w:rPr>
        <w:t>Best wishes,</w:t>
      </w:r>
    </w:p>
    <w:p w:rsidR="00D86BF5" w:rsidRPr="005248D2" w:rsidRDefault="00E90A13" w:rsidP="00D86BF5">
      <w:pPr>
        <w:spacing w:before="240"/>
        <w:rPr>
          <w:rFonts w:ascii="Harlow Solid Italic" w:hAnsi="Harlow Solid Italic" w:cs="Arial"/>
          <w:sz w:val="36"/>
          <w:szCs w:val="36"/>
        </w:rPr>
      </w:pPr>
      <w:r w:rsidRPr="005248D2">
        <w:rPr>
          <w:rFonts w:ascii="Harlow Solid Italic" w:hAnsi="Harlow Solid Italic" w:cs="Arial"/>
          <w:sz w:val="36"/>
          <w:szCs w:val="36"/>
        </w:rPr>
        <w:t xml:space="preserve">Yvonne </w:t>
      </w:r>
      <w:r w:rsidR="00C674F8" w:rsidRPr="005248D2">
        <w:rPr>
          <w:rFonts w:ascii="Harlow Solid Italic" w:hAnsi="Harlow Solid Italic" w:cs="Arial"/>
          <w:sz w:val="36"/>
          <w:szCs w:val="36"/>
        </w:rPr>
        <w:t>&amp; Linda</w:t>
      </w:r>
    </w:p>
    <w:p w:rsidR="00D86BF5" w:rsidRPr="00D86BF5" w:rsidRDefault="00D86BF5" w:rsidP="00D86BF5">
      <w:pPr>
        <w:spacing w:before="240"/>
        <w:rPr>
          <w:rFonts w:ascii="Comic Sans MS" w:hAnsi="Comic Sans MS" w:cs="Arial"/>
          <w:b/>
          <w:color w:val="7030A0"/>
          <w:sz w:val="24"/>
          <w:szCs w:val="24"/>
        </w:rPr>
      </w:pPr>
      <w:r w:rsidRPr="00D86BF5">
        <w:rPr>
          <w:rFonts w:ascii="Comic Sans MS" w:hAnsi="Comic Sans MS" w:cs="Arial"/>
          <w:b/>
          <w:color w:val="7030A0"/>
          <w:sz w:val="24"/>
          <w:szCs w:val="24"/>
        </w:rPr>
        <w:t>Our contact details:</w:t>
      </w:r>
    </w:p>
    <w:p w:rsidR="00D86BF5" w:rsidRPr="00D86BF5" w:rsidRDefault="007526BE" w:rsidP="00D86BF5">
      <w:pPr>
        <w:spacing w:before="240"/>
        <w:rPr>
          <w:rFonts w:ascii="Comic Sans MS" w:hAnsi="Comic Sans MS" w:cs="Arial"/>
          <w:b/>
          <w:color w:val="7030A0"/>
          <w:sz w:val="24"/>
          <w:szCs w:val="24"/>
        </w:rPr>
      </w:pPr>
      <w:hyperlink r:id="rId14" w:history="1">
        <w:r w:rsidR="00D86BF5" w:rsidRPr="00D86BF5">
          <w:rPr>
            <w:rStyle w:val="Hyperlink"/>
            <w:rFonts w:ascii="Comic Sans MS" w:hAnsi="Comic Sans MS" w:cs="Arial"/>
            <w:b/>
            <w:sz w:val="24"/>
            <w:szCs w:val="24"/>
          </w:rPr>
          <w:t>Yvonne@tenantadvisor.net</w:t>
        </w:r>
      </w:hyperlink>
      <w:r w:rsidR="00D86BF5" w:rsidRPr="00D86BF5">
        <w:rPr>
          <w:rFonts w:ascii="Comic Sans MS" w:hAnsi="Comic Sans MS" w:cs="Arial"/>
          <w:b/>
          <w:color w:val="7030A0"/>
          <w:sz w:val="24"/>
          <w:szCs w:val="24"/>
        </w:rPr>
        <w:t xml:space="preserve"> and 07867 974657</w:t>
      </w:r>
    </w:p>
    <w:p w:rsidR="00AF544F" w:rsidRPr="005248D2" w:rsidRDefault="007526BE" w:rsidP="00D86BF5">
      <w:pPr>
        <w:spacing w:before="240"/>
        <w:rPr>
          <w:rFonts w:ascii="Comic Sans MS" w:hAnsi="Comic Sans MS" w:cs="Arial"/>
          <w:b/>
          <w:color w:val="7030A0"/>
          <w:sz w:val="24"/>
          <w:szCs w:val="24"/>
        </w:rPr>
      </w:pPr>
      <w:hyperlink r:id="rId15" w:history="1">
        <w:r w:rsidR="00D86BF5" w:rsidRPr="00D86BF5">
          <w:rPr>
            <w:rStyle w:val="Hyperlink"/>
            <w:rFonts w:ascii="Comic Sans MS" w:hAnsi="Comic Sans MS" w:cs="Arial"/>
            <w:b/>
            <w:sz w:val="24"/>
            <w:szCs w:val="24"/>
          </w:rPr>
          <w:t>Linda@tenantadvisor.net</w:t>
        </w:r>
      </w:hyperlink>
      <w:r w:rsidR="00D86BF5" w:rsidRPr="00D86BF5">
        <w:rPr>
          <w:rFonts w:ascii="Comic Sans MS" w:hAnsi="Comic Sans MS" w:cs="Arial"/>
          <w:b/>
          <w:color w:val="7030A0"/>
          <w:sz w:val="24"/>
          <w:szCs w:val="24"/>
        </w:rPr>
        <w:t xml:space="preserve"> and 07967342436</w:t>
      </w:r>
    </w:p>
    <w:sectPr w:rsidR="00AF544F" w:rsidRPr="005248D2" w:rsidSect="0015166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6BE" w:rsidRDefault="007526BE" w:rsidP="007A56F4">
      <w:pPr>
        <w:spacing w:after="0" w:line="240" w:lineRule="auto"/>
      </w:pPr>
      <w:r>
        <w:separator/>
      </w:r>
    </w:p>
  </w:endnote>
  <w:endnote w:type="continuationSeparator" w:id="0">
    <w:p w:rsidR="007526BE" w:rsidRDefault="007526BE" w:rsidP="007A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6BE" w:rsidRDefault="007526BE" w:rsidP="007A56F4">
      <w:pPr>
        <w:spacing w:after="0" w:line="240" w:lineRule="auto"/>
      </w:pPr>
      <w:r>
        <w:separator/>
      </w:r>
    </w:p>
  </w:footnote>
  <w:footnote w:type="continuationSeparator" w:id="0">
    <w:p w:rsidR="007526BE" w:rsidRDefault="007526BE" w:rsidP="007A5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4981_"/>
      </v:shape>
    </w:pict>
  </w:numPicBullet>
  <w:abstractNum w:abstractNumId="0">
    <w:nsid w:val="97A70A17"/>
    <w:multiLevelType w:val="hybridMultilevel"/>
    <w:tmpl w:val="6DBC9E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77E28"/>
    <w:multiLevelType w:val="hybridMultilevel"/>
    <w:tmpl w:val="458A0AC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nsid w:val="00F733AB"/>
    <w:multiLevelType w:val="hybridMultilevel"/>
    <w:tmpl w:val="C978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2B56A9"/>
    <w:multiLevelType w:val="hybridMultilevel"/>
    <w:tmpl w:val="AA364B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nsid w:val="055B3271"/>
    <w:multiLevelType w:val="hybridMultilevel"/>
    <w:tmpl w:val="8C40F9D8"/>
    <w:lvl w:ilvl="0" w:tplc="0809000D">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nsid w:val="057756A9"/>
    <w:multiLevelType w:val="hybridMultilevel"/>
    <w:tmpl w:val="D7624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9D35E0"/>
    <w:multiLevelType w:val="hybridMultilevel"/>
    <w:tmpl w:val="072C6232"/>
    <w:lvl w:ilvl="0" w:tplc="037CF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590DD9"/>
    <w:multiLevelType w:val="hybridMultilevel"/>
    <w:tmpl w:val="F964F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1C538FD"/>
    <w:multiLevelType w:val="hybridMultilevel"/>
    <w:tmpl w:val="0E60F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787975"/>
    <w:multiLevelType w:val="hybridMultilevel"/>
    <w:tmpl w:val="814220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B113B0"/>
    <w:multiLevelType w:val="hybridMultilevel"/>
    <w:tmpl w:val="1772C4BE"/>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D584C4B"/>
    <w:multiLevelType w:val="hybridMultilevel"/>
    <w:tmpl w:val="5F92FF80"/>
    <w:lvl w:ilvl="0" w:tplc="037CF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721E18"/>
    <w:multiLevelType w:val="hybridMultilevel"/>
    <w:tmpl w:val="6952F52E"/>
    <w:lvl w:ilvl="0" w:tplc="0809000D">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nsid w:val="2F353F77"/>
    <w:multiLevelType w:val="hybridMultilevel"/>
    <w:tmpl w:val="E53E32D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0950577"/>
    <w:multiLevelType w:val="hybridMultilevel"/>
    <w:tmpl w:val="C840E3D2"/>
    <w:lvl w:ilvl="0" w:tplc="037CF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E0696B"/>
    <w:multiLevelType w:val="hybridMultilevel"/>
    <w:tmpl w:val="F7E4B15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AAE560E"/>
    <w:multiLevelType w:val="hybridMultilevel"/>
    <w:tmpl w:val="1A9AD40A"/>
    <w:lvl w:ilvl="0" w:tplc="0809000D">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7">
    <w:nsid w:val="3D6F0310"/>
    <w:multiLevelType w:val="hybridMultilevel"/>
    <w:tmpl w:val="6B5063B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8">
    <w:nsid w:val="41433E2E"/>
    <w:multiLevelType w:val="hybridMultilevel"/>
    <w:tmpl w:val="53A1CC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9550942"/>
    <w:multiLevelType w:val="hybridMultilevel"/>
    <w:tmpl w:val="681ED7B4"/>
    <w:lvl w:ilvl="0" w:tplc="EB40BA8E">
      <w:start w:val="5"/>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2874AAD"/>
    <w:multiLevelType w:val="hybridMultilevel"/>
    <w:tmpl w:val="253A8E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D37C0F"/>
    <w:multiLevelType w:val="hybridMultilevel"/>
    <w:tmpl w:val="40D6C9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542A0661"/>
    <w:multiLevelType w:val="hybridMultilevel"/>
    <w:tmpl w:val="CD9697E8"/>
    <w:lvl w:ilvl="0" w:tplc="037CF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E8550C"/>
    <w:multiLevelType w:val="multilevel"/>
    <w:tmpl w:val="F9EE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930784"/>
    <w:multiLevelType w:val="hybridMultilevel"/>
    <w:tmpl w:val="EE3AEC6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AAD4A3A"/>
    <w:multiLevelType w:val="hybridMultilevel"/>
    <w:tmpl w:val="7FDFD1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BB54CEC"/>
    <w:multiLevelType w:val="hybridMultilevel"/>
    <w:tmpl w:val="687866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ECA2C11"/>
    <w:multiLevelType w:val="hybridMultilevel"/>
    <w:tmpl w:val="A502D3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8023E7"/>
    <w:multiLevelType w:val="hybridMultilevel"/>
    <w:tmpl w:val="F99A1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A939EA"/>
    <w:multiLevelType w:val="hybridMultilevel"/>
    <w:tmpl w:val="0398450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2CD1705"/>
    <w:multiLevelType w:val="hybridMultilevel"/>
    <w:tmpl w:val="04245020"/>
    <w:lvl w:ilvl="0" w:tplc="5A2A82B2">
      <w:start w:val="1"/>
      <w:numFmt w:val="decimal"/>
      <w:lvlText w:val="%1."/>
      <w:lvlJc w:val="left"/>
      <w:pPr>
        <w:ind w:left="644" w:hanging="360"/>
      </w:pPr>
      <w:rPr>
        <w:rFonts w:cs="Times New Roman"/>
        <w:color w:val="7030A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6844460C"/>
    <w:multiLevelType w:val="hybridMultilevel"/>
    <w:tmpl w:val="02EC5C82"/>
    <w:lvl w:ilvl="0" w:tplc="037CF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71276C"/>
    <w:multiLevelType w:val="hybridMultilevel"/>
    <w:tmpl w:val="4CC80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E875C5C"/>
    <w:multiLevelType w:val="hybridMultilevel"/>
    <w:tmpl w:val="E5C915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ED4FA02"/>
    <w:multiLevelType w:val="hybridMultilevel"/>
    <w:tmpl w:val="DEB80EF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FB5508E"/>
    <w:multiLevelType w:val="hybridMultilevel"/>
    <w:tmpl w:val="5B02CDD0"/>
    <w:lvl w:ilvl="0" w:tplc="037CF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BB280C"/>
    <w:multiLevelType w:val="hybridMultilevel"/>
    <w:tmpl w:val="2862A8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AF45A1"/>
    <w:multiLevelType w:val="hybridMultilevel"/>
    <w:tmpl w:val="E9B6675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858265F"/>
    <w:multiLevelType w:val="hybridMultilevel"/>
    <w:tmpl w:val="9D368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A1292BA"/>
    <w:multiLevelType w:val="hybridMultilevel"/>
    <w:tmpl w:val="5F2A5300"/>
    <w:lvl w:ilvl="0" w:tplc="08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8"/>
  </w:num>
  <w:num w:numId="3">
    <w:abstractNumId w:val="37"/>
  </w:num>
  <w:num w:numId="4">
    <w:abstractNumId w:val="39"/>
  </w:num>
  <w:num w:numId="5">
    <w:abstractNumId w:val="20"/>
  </w:num>
  <w:num w:numId="6">
    <w:abstractNumId w:val="18"/>
  </w:num>
  <w:num w:numId="7">
    <w:abstractNumId w:val="26"/>
  </w:num>
  <w:num w:numId="8">
    <w:abstractNumId w:val="34"/>
  </w:num>
  <w:num w:numId="9">
    <w:abstractNumId w:val="33"/>
  </w:num>
  <w:num w:numId="10">
    <w:abstractNumId w:val="0"/>
  </w:num>
  <w:num w:numId="11">
    <w:abstractNumId w:val="25"/>
  </w:num>
  <w:num w:numId="12">
    <w:abstractNumId w:val="28"/>
  </w:num>
  <w:num w:numId="13">
    <w:abstractNumId w:val="9"/>
  </w:num>
  <w:num w:numId="14">
    <w:abstractNumId w:val="38"/>
  </w:num>
  <w:num w:numId="15">
    <w:abstractNumId w:val="5"/>
  </w:num>
  <w:num w:numId="16">
    <w:abstractNumId w:val="30"/>
  </w:num>
  <w:num w:numId="17">
    <w:abstractNumId w:val="21"/>
  </w:num>
  <w:num w:numId="18">
    <w:abstractNumId w:val="3"/>
  </w:num>
  <w:num w:numId="19">
    <w:abstractNumId w:val="32"/>
  </w:num>
  <w:num w:numId="20">
    <w:abstractNumId w:val="1"/>
  </w:num>
  <w:num w:numId="21">
    <w:abstractNumId w:val="17"/>
  </w:num>
  <w:num w:numId="22">
    <w:abstractNumId w:val="19"/>
  </w:num>
  <w:num w:numId="23">
    <w:abstractNumId w:val="29"/>
  </w:num>
  <w:num w:numId="24">
    <w:abstractNumId w:val="13"/>
  </w:num>
  <w:num w:numId="25">
    <w:abstractNumId w:val="12"/>
  </w:num>
  <w:num w:numId="26">
    <w:abstractNumId w:val="4"/>
  </w:num>
  <w:num w:numId="27">
    <w:abstractNumId w:val="16"/>
  </w:num>
  <w:num w:numId="28">
    <w:abstractNumId w:val="15"/>
  </w:num>
  <w:num w:numId="29">
    <w:abstractNumId w:val="24"/>
  </w:num>
  <w:num w:numId="30">
    <w:abstractNumId w:val="10"/>
  </w:num>
  <w:num w:numId="31">
    <w:abstractNumId w:val="7"/>
  </w:num>
  <w:num w:numId="32">
    <w:abstractNumId w:val="2"/>
  </w:num>
  <w:num w:numId="33">
    <w:abstractNumId w:val="36"/>
  </w:num>
  <w:num w:numId="34">
    <w:abstractNumId w:val="27"/>
  </w:num>
  <w:num w:numId="35">
    <w:abstractNumId w:val="22"/>
  </w:num>
  <w:num w:numId="36">
    <w:abstractNumId w:val="6"/>
  </w:num>
  <w:num w:numId="37">
    <w:abstractNumId w:val="31"/>
  </w:num>
  <w:num w:numId="38">
    <w:abstractNumId w:val="35"/>
  </w:num>
  <w:num w:numId="39">
    <w:abstractNumId w:val="1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F4"/>
    <w:rsid w:val="00021441"/>
    <w:rsid w:val="000623B7"/>
    <w:rsid w:val="00072C4D"/>
    <w:rsid w:val="000C11FA"/>
    <w:rsid w:val="00151669"/>
    <w:rsid w:val="001A3A4C"/>
    <w:rsid w:val="001D601C"/>
    <w:rsid w:val="00235B42"/>
    <w:rsid w:val="002733D1"/>
    <w:rsid w:val="002B53F3"/>
    <w:rsid w:val="0030408E"/>
    <w:rsid w:val="00346A08"/>
    <w:rsid w:val="00367B7E"/>
    <w:rsid w:val="003D210F"/>
    <w:rsid w:val="003D3DE9"/>
    <w:rsid w:val="00411F8B"/>
    <w:rsid w:val="004D2810"/>
    <w:rsid w:val="00514562"/>
    <w:rsid w:val="005248D2"/>
    <w:rsid w:val="00560C9F"/>
    <w:rsid w:val="00620F4B"/>
    <w:rsid w:val="006B22A5"/>
    <w:rsid w:val="00722311"/>
    <w:rsid w:val="00730B57"/>
    <w:rsid w:val="007526BE"/>
    <w:rsid w:val="007A56F4"/>
    <w:rsid w:val="007F7F52"/>
    <w:rsid w:val="0087378E"/>
    <w:rsid w:val="008A5604"/>
    <w:rsid w:val="008C4BF6"/>
    <w:rsid w:val="008C6832"/>
    <w:rsid w:val="00941793"/>
    <w:rsid w:val="009659FC"/>
    <w:rsid w:val="009945BC"/>
    <w:rsid w:val="009C6FE9"/>
    <w:rsid w:val="00AF544F"/>
    <w:rsid w:val="00B203B4"/>
    <w:rsid w:val="00B4597F"/>
    <w:rsid w:val="00B66396"/>
    <w:rsid w:val="00C54EB6"/>
    <w:rsid w:val="00C61F9C"/>
    <w:rsid w:val="00C674F8"/>
    <w:rsid w:val="00C77462"/>
    <w:rsid w:val="00C86668"/>
    <w:rsid w:val="00C908FF"/>
    <w:rsid w:val="00CD77D4"/>
    <w:rsid w:val="00D37F9F"/>
    <w:rsid w:val="00D57E23"/>
    <w:rsid w:val="00D86BF5"/>
    <w:rsid w:val="00E41FF3"/>
    <w:rsid w:val="00E44251"/>
    <w:rsid w:val="00E849D7"/>
    <w:rsid w:val="00E90A13"/>
    <w:rsid w:val="00EF0196"/>
    <w:rsid w:val="00FA3817"/>
    <w:rsid w:val="00FC2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6F4"/>
  </w:style>
  <w:style w:type="paragraph" w:styleId="Footer">
    <w:name w:val="footer"/>
    <w:basedOn w:val="Normal"/>
    <w:link w:val="FooterChar"/>
    <w:uiPriority w:val="99"/>
    <w:unhideWhenUsed/>
    <w:rsid w:val="007A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6F4"/>
  </w:style>
  <w:style w:type="character" w:customStyle="1" w:styleId="Heading1Char">
    <w:name w:val="Heading 1 Char"/>
    <w:basedOn w:val="DefaultParagraphFont"/>
    <w:link w:val="Heading1"/>
    <w:uiPriority w:val="9"/>
    <w:rsid w:val="007A56F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A56F4"/>
    <w:rPr>
      <w:color w:val="0000FF"/>
      <w:u w:val="single"/>
    </w:rPr>
  </w:style>
  <w:style w:type="paragraph" w:styleId="NormalWeb">
    <w:name w:val="Normal (Web)"/>
    <w:basedOn w:val="Normal"/>
    <w:uiPriority w:val="99"/>
    <w:semiHidden/>
    <w:unhideWhenUsed/>
    <w:rsid w:val="007A56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7A56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7A56F4"/>
  </w:style>
  <w:style w:type="character" w:customStyle="1" w:styleId="author">
    <w:name w:val="author"/>
    <w:basedOn w:val="DefaultParagraphFont"/>
    <w:rsid w:val="007A56F4"/>
  </w:style>
  <w:style w:type="paragraph" w:styleId="BalloonText">
    <w:name w:val="Balloon Text"/>
    <w:basedOn w:val="Normal"/>
    <w:link w:val="BalloonTextChar"/>
    <w:uiPriority w:val="99"/>
    <w:semiHidden/>
    <w:unhideWhenUsed/>
    <w:rsid w:val="007A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6F4"/>
    <w:rPr>
      <w:rFonts w:ascii="Tahoma" w:hAnsi="Tahoma" w:cs="Tahoma"/>
      <w:sz w:val="16"/>
      <w:szCs w:val="16"/>
    </w:rPr>
  </w:style>
  <w:style w:type="paragraph" w:styleId="ListParagraph">
    <w:name w:val="List Paragraph"/>
    <w:basedOn w:val="Normal"/>
    <w:qFormat/>
    <w:rsid w:val="001D601C"/>
    <w:pPr>
      <w:ind w:left="720"/>
      <w:contextualSpacing/>
    </w:pPr>
  </w:style>
  <w:style w:type="paragraph" w:customStyle="1" w:styleId="Default">
    <w:name w:val="Default"/>
    <w:rsid w:val="00021441"/>
    <w:pPr>
      <w:autoSpaceDE w:val="0"/>
      <w:autoSpaceDN w:val="0"/>
      <w:adjustRightInd w:val="0"/>
      <w:spacing w:after="0" w:line="240" w:lineRule="auto"/>
    </w:pPr>
    <w:rPr>
      <w:rFonts w:ascii="Arial" w:hAnsi="Arial" w:cs="Arial"/>
      <w:color w:val="000000"/>
      <w:sz w:val="24"/>
      <w:szCs w:val="24"/>
    </w:rPr>
  </w:style>
  <w:style w:type="paragraph" w:customStyle="1" w:styleId="ODPMLevel1">
    <w:name w:val="ODPM Level 1"/>
    <w:basedOn w:val="Default"/>
    <w:next w:val="Default"/>
    <w:uiPriority w:val="99"/>
    <w:rsid w:val="00021441"/>
    <w:rPr>
      <w:color w:val="auto"/>
    </w:rPr>
  </w:style>
  <w:style w:type="paragraph" w:customStyle="1" w:styleId="Numberedbodytext">
    <w:name w:val="Numbered body text"/>
    <w:basedOn w:val="Default"/>
    <w:next w:val="Default"/>
    <w:uiPriority w:val="99"/>
    <w:rsid w:val="001A3A4C"/>
    <w:rPr>
      <w:color w:val="auto"/>
    </w:rPr>
  </w:style>
  <w:style w:type="table" w:styleId="TableGrid">
    <w:name w:val="Table Grid"/>
    <w:basedOn w:val="TableNormal"/>
    <w:uiPriority w:val="59"/>
    <w:rsid w:val="00062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4">
    <w:name w:val="Colorful Grid Accent 4"/>
    <w:basedOn w:val="TableNormal"/>
    <w:uiPriority w:val="73"/>
    <w:rsid w:val="000623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4">
    <w:name w:val="Medium Shading 1 Accent 4"/>
    <w:basedOn w:val="TableNormal"/>
    <w:uiPriority w:val="63"/>
    <w:rsid w:val="000623B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0623B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623B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0623B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Spacing">
    <w:name w:val="No Spacing"/>
    <w:link w:val="NoSpacingChar"/>
    <w:uiPriority w:val="1"/>
    <w:qFormat/>
    <w:rsid w:val="0015166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51669"/>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6F4"/>
  </w:style>
  <w:style w:type="paragraph" w:styleId="Footer">
    <w:name w:val="footer"/>
    <w:basedOn w:val="Normal"/>
    <w:link w:val="FooterChar"/>
    <w:uiPriority w:val="99"/>
    <w:unhideWhenUsed/>
    <w:rsid w:val="007A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6F4"/>
  </w:style>
  <w:style w:type="character" w:customStyle="1" w:styleId="Heading1Char">
    <w:name w:val="Heading 1 Char"/>
    <w:basedOn w:val="DefaultParagraphFont"/>
    <w:link w:val="Heading1"/>
    <w:uiPriority w:val="9"/>
    <w:rsid w:val="007A56F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A56F4"/>
    <w:rPr>
      <w:color w:val="0000FF"/>
      <w:u w:val="single"/>
    </w:rPr>
  </w:style>
  <w:style w:type="paragraph" w:styleId="NormalWeb">
    <w:name w:val="Normal (Web)"/>
    <w:basedOn w:val="Normal"/>
    <w:uiPriority w:val="99"/>
    <w:semiHidden/>
    <w:unhideWhenUsed/>
    <w:rsid w:val="007A56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7A56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7A56F4"/>
  </w:style>
  <w:style w:type="character" w:customStyle="1" w:styleId="author">
    <w:name w:val="author"/>
    <w:basedOn w:val="DefaultParagraphFont"/>
    <w:rsid w:val="007A56F4"/>
  </w:style>
  <w:style w:type="paragraph" w:styleId="BalloonText">
    <w:name w:val="Balloon Text"/>
    <w:basedOn w:val="Normal"/>
    <w:link w:val="BalloonTextChar"/>
    <w:uiPriority w:val="99"/>
    <w:semiHidden/>
    <w:unhideWhenUsed/>
    <w:rsid w:val="007A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6F4"/>
    <w:rPr>
      <w:rFonts w:ascii="Tahoma" w:hAnsi="Tahoma" w:cs="Tahoma"/>
      <w:sz w:val="16"/>
      <w:szCs w:val="16"/>
    </w:rPr>
  </w:style>
  <w:style w:type="paragraph" w:styleId="ListParagraph">
    <w:name w:val="List Paragraph"/>
    <w:basedOn w:val="Normal"/>
    <w:qFormat/>
    <w:rsid w:val="001D601C"/>
    <w:pPr>
      <w:ind w:left="720"/>
      <w:contextualSpacing/>
    </w:pPr>
  </w:style>
  <w:style w:type="paragraph" w:customStyle="1" w:styleId="Default">
    <w:name w:val="Default"/>
    <w:rsid w:val="00021441"/>
    <w:pPr>
      <w:autoSpaceDE w:val="0"/>
      <w:autoSpaceDN w:val="0"/>
      <w:adjustRightInd w:val="0"/>
      <w:spacing w:after="0" w:line="240" w:lineRule="auto"/>
    </w:pPr>
    <w:rPr>
      <w:rFonts w:ascii="Arial" w:hAnsi="Arial" w:cs="Arial"/>
      <w:color w:val="000000"/>
      <w:sz w:val="24"/>
      <w:szCs w:val="24"/>
    </w:rPr>
  </w:style>
  <w:style w:type="paragraph" w:customStyle="1" w:styleId="ODPMLevel1">
    <w:name w:val="ODPM Level 1"/>
    <w:basedOn w:val="Default"/>
    <w:next w:val="Default"/>
    <w:uiPriority w:val="99"/>
    <w:rsid w:val="00021441"/>
    <w:rPr>
      <w:color w:val="auto"/>
    </w:rPr>
  </w:style>
  <w:style w:type="paragraph" w:customStyle="1" w:styleId="Numberedbodytext">
    <w:name w:val="Numbered body text"/>
    <w:basedOn w:val="Default"/>
    <w:next w:val="Default"/>
    <w:uiPriority w:val="99"/>
    <w:rsid w:val="001A3A4C"/>
    <w:rPr>
      <w:color w:val="auto"/>
    </w:rPr>
  </w:style>
  <w:style w:type="table" w:styleId="TableGrid">
    <w:name w:val="Table Grid"/>
    <w:basedOn w:val="TableNormal"/>
    <w:uiPriority w:val="59"/>
    <w:rsid w:val="00062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4">
    <w:name w:val="Colorful Grid Accent 4"/>
    <w:basedOn w:val="TableNormal"/>
    <w:uiPriority w:val="73"/>
    <w:rsid w:val="000623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4">
    <w:name w:val="Medium Shading 1 Accent 4"/>
    <w:basedOn w:val="TableNormal"/>
    <w:uiPriority w:val="63"/>
    <w:rsid w:val="000623B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0623B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623B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0623B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Spacing">
    <w:name w:val="No Spacing"/>
    <w:link w:val="NoSpacingChar"/>
    <w:uiPriority w:val="1"/>
    <w:qFormat/>
    <w:rsid w:val="0015166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5166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08654">
      <w:bodyDiv w:val="1"/>
      <w:marLeft w:val="0"/>
      <w:marRight w:val="0"/>
      <w:marTop w:val="0"/>
      <w:marBottom w:val="0"/>
      <w:divBdr>
        <w:top w:val="none" w:sz="0" w:space="0" w:color="auto"/>
        <w:left w:val="none" w:sz="0" w:space="0" w:color="auto"/>
        <w:bottom w:val="none" w:sz="0" w:space="0" w:color="auto"/>
        <w:right w:val="none" w:sz="0" w:space="0" w:color="auto"/>
      </w:divBdr>
      <w:divsChild>
        <w:div w:id="1101609503">
          <w:marLeft w:val="0"/>
          <w:marRight w:val="0"/>
          <w:marTop w:val="0"/>
          <w:marBottom w:val="0"/>
          <w:divBdr>
            <w:top w:val="none" w:sz="0" w:space="0" w:color="auto"/>
            <w:left w:val="none" w:sz="0" w:space="0" w:color="auto"/>
            <w:bottom w:val="none" w:sz="0" w:space="0" w:color="auto"/>
            <w:right w:val="none" w:sz="0" w:space="0" w:color="auto"/>
          </w:divBdr>
          <w:divsChild>
            <w:div w:id="1925216917">
              <w:marLeft w:val="0"/>
              <w:marRight w:val="0"/>
              <w:marTop w:val="0"/>
              <w:marBottom w:val="0"/>
              <w:divBdr>
                <w:top w:val="none" w:sz="0" w:space="0" w:color="auto"/>
                <w:left w:val="none" w:sz="0" w:space="0" w:color="auto"/>
                <w:bottom w:val="none" w:sz="0" w:space="0" w:color="auto"/>
                <w:right w:val="none" w:sz="0" w:space="0" w:color="auto"/>
              </w:divBdr>
              <w:divsChild>
                <w:div w:id="214464547">
                  <w:marLeft w:val="0"/>
                  <w:marRight w:val="0"/>
                  <w:marTop w:val="0"/>
                  <w:marBottom w:val="0"/>
                  <w:divBdr>
                    <w:top w:val="none" w:sz="0" w:space="0" w:color="auto"/>
                    <w:left w:val="none" w:sz="0" w:space="0" w:color="auto"/>
                    <w:bottom w:val="none" w:sz="0" w:space="0" w:color="auto"/>
                    <w:right w:val="none" w:sz="0" w:space="0" w:color="auto"/>
                  </w:divBdr>
                  <w:divsChild>
                    <w:div w:id="510876792">
                      <w:marLeft w:val="0"/>
                      <w:marRight w:val="0"/>
                      <w:marTop w:val="0"/>
                      <w:marBottom w:val="0"/>
                      <w:divBdr>
                        <w:top w:val="none" w:sz="0" w:space="0" w:color="auto"/>
                        <w:left w:val="none" w:sz="0" w:space="0" w:color="auto"/>
                        <w:bottom w:val="none" w:sz="0" w:space="0" w:color="auto"/>
                        <w:right w:val="none" w:sz="0" w:space="0" w:color="auto"/>
                      </w:divBdr>
                      <w:divsChild>
                        <w:div w:id="1989019969">
                          <w:marLeft w:val="0"/>
                          <w:marRight w:val="0"/>
                          <w:marTop w:val="0"/>
                          <w:marBottom w:val="0"/>
                          <w:divBdr>
                            <w:top w:val="none" w:sz="0" w:space="0" w:color="auto"/>
                            <w:left w:val="none" w:sz="0" w:space="0" w:color="auto"/>
                            <w:bottom w:val="none" w:sz="0" w:space="0" w:color="auto"/>
                            <w:right w:val="none" w:sz="0" w:space="0" w:color="auto"/>
                          </w:divBdr>
                          <w:divsChild>
                            <w:div w:id="1043022782">
                              <w:marLeft w:val="0"/>
                              <w:marRight w:val="0"/>
                              <w:marTop w:val="0"/>
                              <w:marBottom w:val="0"/>
                              <w:divBdr>
                                <w:top w:val="none" w:sz="0" w:space="0" w:color="auto"/>
                                <w:left w:val="none" w:sz="0" w:space="0" w:color="auto"/>
                                <w:bottom w:val="none" w:sz="0" w:space="0" w:color="auto"/>
                                <w:right w:val="none" w:sz="0" w:space="0" w:color="auto"/>
                              </w:divBdr>
                              <w:divsChild>
                                <w:div w:id="242103274">
                                  <w:marLeft w:val="0"/>
                                  <w:marRight w:val="0"/>
                                  <w:marTop w:val="0"/>
                                  <w:marBottom w:val="0"/>
                                  <w:divBdr>
                                    <w:top w:val="none" w:sz="0" w:space="0" w:color="auto"/>
                                    <w:left w:val="none" w:sz="0" w:space="0" w:color="auto"/>
                                    <w:bottom w:val="none" w:sz="0" w:space="0" w:color="auto"/>
                                    <w:right w:val="none" w:sz="0" w:space="0" w:color="auto"/>
                                  </w:divBdr>
                                  <w:divsChild>
                                    <w:div w:id="1258445981">
                                      <w:marLeft w:val="0"/>
                                      <w:marRight w:val="0"/>
                                      <w:marTop w:val="0"/>
                                      <w:marBottom w:val="0"/>
                                      <w:divBdr>
                                        <w:top w:val="none" w:sz="0" w:space="0" w:color="auto"/>
                                        <w:left w:val="none" w:sz="0" w:space="0" w:color="auto"/>
                                        <w:bottom w:val="none" w:sz="0" w:space="0" w:color="auto"/>
                                        <w:right w:val="none" w:sz="0" w:space="0" w:color="auto"/>
                                      </w:divBdr>
                                      <w:divsChild>
                                        <w:div w:id="770125248">
                                          <w:marLeft w:val="0"/>
                                          <w:marRight w:val="0"/>
                                          <w:marTop w:val="0"/>
                                          <w:marBottom w:val="0"/>
                                          <w:divBdr>
                                            <w:top w:val="none" w:sz="0" w:space="0" w:color="auto"/>
                                            <w:left w:val="none" w:sz="0" w:space="0" w:color="auto"/>
                                            <w:bottom w:val="none" w:sz="0" w:space="0" w:color="auto"/>
                                            <w:right w:val="none" w:sz="0" w:space="0" w:color="auto"/>
                                          </w:divBdr>
                                        </w:div>
                                        <w:div w:id="1020205500">
                                          <w:marLeft w:val="0"/>
                                          <w:marRight w:val="0"/>
                                          <w:marTop w:val="0"/>
                                          <w:marBottom w:val="0"/>
                                          <w:divBdr>
                                            <w:top w:val="none" w:sz="0" w:space="0" w:color="auto"/>
                                            <w:left w:val="none" w:sz="0" w:space="0" w:color="auto"/>
                                            <w:bottom w:val="none" w:sz="0" w:space="0" w:color="auto"/>
                                            <w:right w:val="none" w:sz="0" w:space="0" w:color="auto"/>
                                          </w:divBdr>
                                          <w:divsChild>
                                            <w:div w:id="1634434605">
                                              <w:marLeft w:val="0"/>
                                              <w:marRight w:val="0"/>
                                              <w:marTop w:val="0"/>
                                              <w:marBottom w:val="0"/>
                                              <w:divBdr>
                                                <w:top w:val="none" w:sz="0" w:space="0" w:color="auto"/>
                                                <w:left w:val="none" w:sz="0" w:space="0" w:color="auto"/>
                                                <w:bottom w:val="none" w:sz="0" w:space="0" w:color="auto"/>
                                                <w:right w:val="none" w:sz="0" w:space="0" w:color="auto"/>
                                              </w:divBdr>
                                              <w:divsChild>
                                                <w:div w:id="9158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145759">
      <w:bodyDiv w:val="1"/>
      <w:marLeft w:val="0"/>
      <w:marRight w:val="0"/>
      <w:marTop w:val="0"/>
      <w:marBottom w:val="0"/>
      <w:divBdr>
        <w:top w:val="none" w:sz="0" w:space="0" w:color="auto"/>
        <w:left w:val="none" w:sz="0" w:space="0" w:color="auto"/>
        <w:bottom w:val="none" w:sz="0" w:space="0" w:color="auto"/>
        <w:right w:val="none" w:sz="0" w:space="0" w:color="auto"/>
      </w:divBdr>
      <w:divsChild>
        <w:div w:id="62073612">
          <w:marLeft w:val="0"/>
          <w:marRight w:val="0"/>
          <w:marTop w:val="0"/>
          <w:marBottom w:val="0"/>
          <w:divBdr>
            <w:top w:val="none" w:sz="0" w:space="0" w:color="auto"/>
            <w:left w:val="none" w:sz="0" w:space="0" w:color="auto"/>
            <w:bottom w:val="none" w:sz="0" w:space="0" w:color="auto"/>
            <w:right w:val="none" w:sz="0" w:space="0" w:color="auto"/>
          </w:divBdr>
          <w:divsChild>
            <w:div w:id="98068033">
              <w:marLeft w:val="0"/>
              <w:marRight w:val="0"/>
              <w:marTop w:val="0"/>
              <w:marBottom w:val="0"/>
              <w:divBdr>
                <w:top w:val="none" w:sz="0" w:space="0" w:color="auto"/>
                <w:left w:val="none" w:sz="0" w:space="0" w:color="auto"/>
                <w:bottom w:val="none" w:sz="0" w:space="0" w:color="auto"/>
                <w:right w:val="none" w:sz="0" w:space="0" w:color="auto"/>
              </w:divBdr>
              <w:divsChild>
                <w:div w:id="751701036">
                  <w:marLeft w:val="0"/>
                  <w:marRight w:val="0"/>
                  <w:marTop w:val="0"/>
                  <w:marBottom w:val="0"/>
                  <w:divBdr>
                    <w:top w:val="none" w:sz="0" w:space="0" w:color="auto"/>
                    <w:left w:val="none" w:sz="0" w:space="0" w:color="auto"/>
                    <w:bottom w:val="none" w:sz="0" w:space="0" w:color="auto"/>
                    <w:right w:val="none" w:sz="0" w:space="0" w:color="auto"/>
                  </w:divBdr>
                  <w:divsChild>
                    <w:div w:id="952058839">
                      <w:marLeft w:val="0"/>
                      <w:marRight w:val="0"/>
                      <w:marTop w:val="0"/>
                      <w:marBottom w:val="0"/>
                      <w:divBdr>
                        <w:top w:val="none" w:sz="0" w:space="0" w:color="auto"/>
                        <w:left w:val="none" w:sz="0" w:space="0" w:color="auto"/>
                        <w:bottom w:val="none" w:sz="0" w:space="0" w:color="auto"/>
                        <w:right w:val="none" w:sz="0" w:space="0" w:color="auto"/>
                      </w:divBdr>
                      <w:divsChild>
                        <w:div w:id="580069737">
                          <w:marLeft w:val="0"/>
                          <w:marRight w:val="0"/>
                          <w:marTop w:val="0"/>
                          <w:marBottom w:val="0"/>
                          <w:divBdr>
                            <w:top w:val="none" w:sz="0" w:space="0" w:color="auto"/>
                            <w:left w:val="none" w:sz="0" w:space="0" w:color="auto"/>
                            <w:bottom w:val="none" w:sz="0" w:space="0" w:color="auto"/>
                            <w:right w:val="none" w:sz="0" w:space="0" w:color="auto"/>
                          </w:divBdr>
                          <w:divsChild>
                            <w:div w:id="509028933">
                              <w:marLeft w:val="0"/>
                              <w:marRight w:val="0"/>
                              <w:marTop w:val="0"/>
                              <w:marBottom w:val="0"/>
                              <w:divBdr>
                                <w:top w:val="none" w:sz="0" w:space="0" w:color="auto"/>
                                <w:left w:val="none" w:sz="0" w:space="0" w:color="auto"/>
                                <w:bottom w:val="none" w:sz="0" w:space="0" w:color="auto"/>
                                <w:right w:val="none" w:sz="0" w:space="0" w:color="auto"/>
                              </w:divBdr>
                              <w:divsChild>
                                <w:div w:id="1495299641">
                                  <w:marLeft w:val="0"/>
                                  <w:marRight w:val="0"/>
                                  <w:marTop w:val="0"/>
                                  <w:marBottom w:val="0"/>
                                  <w:divBdr>
                                    <w:top w:val="none" w:sz="0" w:space="0" w:color="auto"/>
                                    <w:left w:val="none" w:sz="0" w:space="0" w:color="auto"/>
                                    <w:bottom w:val="none" w:sz="0" w:space="0" w:color="auto"/>
                                    <w:right w:val="none" w:sz="0" w:space="0" w:color="auto"/>
                                  </w:divBdr>
                                  <w:divsChild>
                                    <w:div w:id="931930997">
                                      <w:marLeft w:val="0"/>
                                      <w:marRight w:val="0"/>
                                      <w:marTop w:val="0"/>
                                      <w:marBottom w:val="0"/>
                                      <w:divBdr>
                                        <w:top w:val="none" w:sz="0" w:space="0" w:color="auto"/>
                                        <w:left w:val="none" w:sz="0" w:space="0" w:color="auto"/>
                                        <w:bottom w:val="none" w:sz="0" w:space="0" w:color="auto"/>
                                        <w:right w:val="none" w:sz="0" w:space="0" w:color="auto"/>
                                      </w:divBdr>
                                      <w:divsChild>
                                        <w:div w:id="1966157686">
                                          <w:marLeft w:val="0"/>
                                          <w:marRight w:val="0"/>
                                          <w:marTop w:val="0"/>
                                          <w:marBottom w:val="0"/>
                                          <w:divBdr>
                                            <w:top w:val="none" w:sz="0" w:space="0" w:color="auto"/>
                                            <w:left w:val="none" w:sz="0" w:space="0" w:color="auto"/>
                                            <w:bottom w:val="none" w:sz="0" w:space="0" w:color="auto"/>
                                            <w:right w:val="none" w:sz="0" w:space="0" w:color="auto"/>
                                          </w:divBdr>
                                        </w:div>
                                        <w:div w:id="1722095799">
                                          <w:marLeft w:val="0"/>
                                          <w:marRight w:val="0"/>
                                          <w:marTop w:val="0"/>
                                          <w:marBottom w:val="0"/>
                                          <w:divBdr>
                                            <w:top w:val="none" w:sz="0" w:space="0" w:color="auto"/>
                                            <w:left w:val="none" w:sz="0" w:space="0" w:color="auto"/>
                                            <w:bottom w:val="none" w:sz="0" w:space="0" w:color="auto"/>
                                            <w:right w:val="none" w:sz="0" w:space="0" w:color="auto"/>
                                          </w:divBdr>
                                          <w:divsChild>
                                            <w:div w:id="99955832">
                                              <w:marLeft w:val="0"/>
                                              <w:marRight w:val="0"/>
                                              <w:marTop w:val="0"/>
                                              <w:marBottom w:val="0"/>
                                              <w:divBdr>
                                                <w:top w:val="none" w:sz="0" w:space="0" w:color="auto"/>
                                                <w:left w:val="none" w:sz="0" w:space="0" w:color="auto"/>
                                                <w:bottom w:val="none" w:sz="0" w:space="0" w:color="auto"/>
                                                <w:right w:val="none" w:sz="0" w:space="0" w:color="auto"/>
                                              </w:divBdr>
                                              <w:divsChild>
                                                <w:div w:id="11746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nantadvisor.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nda@tenantadviso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ps.org.uk" TargetMode="External"/><Relationship Id="rId5" Type="http://schemas.openxmlformats.org/officeDocument/2006/relationships/settings" Target="settings.xml"/><Relationship Id="rId15" Type="http://schemas.openxmlformats.org/officeDocument/2006/relationships/hyperlink" Target="mailto:Linda@tenantadvisor.net" TargetMode="External"/><Relationship Id="rId10" Type="http://schemas.openxmlformats.org/officeDocument/2006/relationships/hyperlink" Target="mailto:yvonne@tenantadvisor.ne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Yvonne@tenantadvisor.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B4BF5-F7F2-4ED5-BE03-B97BBCAE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daviesyvonne</dc:creator>
  <cp:lastModifiedBy>daviesyvonne</cp:lastModifiedBy>
  <cp:revision>2</cp:revision>
  <cp:lastPrinted>2011-09-07T22:37:00Z</cp:lastPrinted>
  <dcterms:created xsi:type="dcterms:W3CDTF">2011-09-10T10:15:00Z</dcterms:created>
  <dcterms:modified xsi:type="dcterms:W3CDTF">2011-09-10T10:15:00Z</dcterms:modified>
</cp:coreProperties>
</file>