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025F8" w14:textId="77777777" w:rsidR="005E1764" w:rsidRDefault="005E1764" w:rsidP="005E1764">
      <w:pPr>
        <w:pStyle w:val="bodytext"/>
        <w:jc w:val="center"/>
        <w:rPr>
          <w:rFonts w:ascii="Arial" w:hAnsi="Arial" w:cs="Arial"/>
          <w:b/>
          <w:bCs/>
          <w:color w:val="auto"/>
          <w:sz w:val="24"/>
          <w:szCs w:val="24"/>
        </w:rPr>
      </w:pPr>
    </w:p>
    <w:p w14:paraId="276025F9" w14:textId="6365418C" w:rsidR="005E1764" w:rsidRDefault="00271D2E" w:rsidP="005E1764">
      <w:pPr>
        <w:pStyle w:val="bodytext"/>
        <w:jc w:val="center"/>
        <w:rPr>
          <w:rFonts w:ascii="Arial" w:hAnsi="Arial" w:cs="Arial"/>
          <w:b/>
          <w:bCs/>
          <w:color w:val="auto"/>
          <w:sz w:val="24"/>
          <w:szCs w:val="24"/>
        </w:rPr>
      </w:pPr>
      <w:r w:rsidRPr="009677B1">
        <w:rPr>
          <w:noProof/>
        </w:rPr>
        <w:drawing>
          <wp:inline distT="0" distB="0" distL="0" distR="0" wp14:anchorId="3E908BC6" wp14:editId="4A4F04B2">
            <wp:extent cx="1819275" cy="1047750"/>
            <wp:effectExtent l="19050" t="0" r="9525" b="0"/>
            <wp:docPr id="1" name="Picture 1" descr="ETHO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OS.bmp"/>
                    <pic:cNvPicPr/>
                  </pic:nvPicPr>
                  <pic:blipFill>
                    <a:blip r:embed="rId11" cstate="print"/>
                    <a:stretch>
                      <a:fillRect/>
                    </a:stretch>
                  </pic:blipFill>
                  <pic:spPr>
                    <a:xfrm>
                      <a:off x="0" y="0"/>
                      <a:ext cx="1819275" cy="1047750"/>
                    </a:xfrm>
                    <a:prstGeom prst="rect">
                      <a:avLst/>
                    </a:prstGeom>
                  </pic:spPr>
                </pic:pic>
              </a:graphicData>
            </a:graphic>
          </wp:inline>
        </w:drawing>
      </w:r>
      <w:bookmarkStart w:id="0" w:name="_GoBack"/>
      <w:bookmarkEnd w:id="0"/>
    </w:p>
    <w:p w14:paraId="276025FB" w14:textId="77777777" w:rsidR="005E1764" w:rsidRPr="003D24AA" w:rsidRDefault="005E1764" w:rsidP="005E1764">
      <w:pPr>
        <w:pStyle w:val="bodytext"/>
        <w:jc w:val="center"/>
        <w:rPr>
          <w:rStyle w:val="Emphasis"/>
          <w:rFonts w:ascii="Arial" w:hAnsi="Arial" w:cs="Arial"/>
          <w:b/>
          <w:i w:val="0"/>
          <w:color w:val="auto"/>
          <w:sz w:val="24"/>
          <w:szCs w:val="24"/>
        </w:rPr>
      </w:pPr>
      <w:r>
        <w:rPr>
          <w:rFonts w:ascii="Arial" w:hAnsi="Arial" w:cs="Arial"/>
          <w:b/>
          <w:bCs/>
          <w:color w:val="auto"/>
          <w:sz w:val="24"/>
          <w:szCs w:val="24"/>
        </w:rPr>
        <w:t>E</w:t>
      </w:r>
      <w:r w:rsidR="008B03C5">
        <w:rPr>
          <w:rFonts w:ascii="Arial" w:hAnsi="Arial" w:cs="Arial"/>
          <w:b/>
          <w:bCs/>
          <w:color w:val="auto"/>
          <w:sz w:val="24"/>
          <w:szCs w:val="24"/>
        </w:rPr>
        <w:t>THOS</w:t>
      </w:r>
      <w:r>
        <w:rPr>
          <w:rFonts w:ascii="Arial" w:hAnsi="Arial" w:cs="Arial"/>
          <w:b/>
          <w:bCs/>
          <w:color w:val="auto"/>
          <w:sz w:val="24"/>
          <w:szCs w:val="24"/>
        </w:rPr>
        <w:t xml:space="preserve"> </w:t>
      </w:r>
      <w:r w:rsidRPr="003D24AA">
        <w:rPr>
          <w:rFonts w:ascii="Arial" w:hAnsi="Arial" w:cs="Arial"/>
          <w:b/>
          <w:bCs/>
          <w:color w:val="auto"/>
          <w:sz w:val="24"/>
          <w:szCs w:val="24"/>
        </w:rPr>
        <w:t>Code of Conduct</w:t>
      </w:r>
    </w:p>
    <w:p w14:paraId="276025FC" w14:textId="77777777" w:rsidR="00A14244" w:rsidRPr="00A14244" w:rsidRDefault="00A14244" w:rsidP="005E1764">
      <w:pPr>
        <w:rPr>
          <w:rFonts w:ascii="Arial" w:hAnsi="Arial" w:cs="Arial"/>
        </w:rPr>
      </w:pPr>
      <w:r>
        <w:rPr>
          <w:rFonts w:ascii="Arial" w:hAnsi="Arial" w:cs="Arial"/>
        </w:rPr>
        <w:t>This code of conduct outlines the way volunteers are expected to carry out their duties as part of the scrutiny group. It also outlines LHT’s</w:t>
      </w:r>
      <w:r w:rsidR="000B22CF">
        <w:rPr>
          <w:rFonts w:ascii="Arial" w:hAnsi="Arial" w:cs="Arial"/>
        </w:rPr>
        <w:t xml:space="preserve"> commitment to our volunteers. This code of conduct will be reviewed on </w:t>
      </w:r>
      <w:proofErr w:type="gramStart"/>
      <w:r w:rsidR="000B22CF">
        <w:rPr>
          <w:rFonts w:ascii="Arial" w:hAnsi="Arial" w:cs="Arial"/>
        </w:rPr>
        <w:t>an</w:t>
      </w:r>
      <w:proofErr w:type="gramEnd"/>
      <w:r w:rsidR="000B22CF">
        <w:rPr>
          <w:rFonts w:ascii="Arial" w:hAnsi="Arial" w:cs="Arial"/>
        </w:rPr>
        <w:t xml:space="preserve"> bi-annual basis.</w:t>
      </w:r>
    </w:p>
    <w:p w14:paraId="276025FD" w14:textId="77777777" w:rsidR="00A14244" w:rsidRDefault="00A14244" w:rsidP="005E1764">
      <w:pPr>
        <w:rPr>
          <w:rFonts w:ascii="Arial" w:hAnsi="Arial" w:cs="Arial"/>
          <w:b/>
        </w:rPr>
      </w:pPr>
    </w:p>
    <w:p w14:paraId="276025FE" w14:textId="77777777" w:rsidR="00A14244" w:rsidRDefault="00A14244" w:rsidP="005E1764">
      <w:pPr>
        <w:rPr>
          <w:rFonts w:ascii="Arial" w:hAnsi="Arial" w:cs="Arial"/>
          <w:b/>
        </w:rPr>
      </w:pPr>
    </w:p>
    <w:p w14:paraId="276025FF" w14:textId="77777777" w:rsidR="005E1764" w:rsidRPr="003D24AA" w:rsidRDefault="005E1764" w:rsidP="005E1764">
      <w:pPr>
        <w:rPr>
          <w:rFonts w:ascii="Arial" w:hAnsi="Arial" w:cs="Arial"/>
          <w:b/>
        </w:rPr>
      </w:pPr>
      <w:r w:rsidRPr="003D24AA">
        <w:rPr>
          <w:rFonts w:ascii="Arial" w:hAnsi="Arial" w:cs="Arial"/>
          <w:b/>
        </w:rPr>
        <w:t>Conduct at Meetings</w:t>
      </w:r>
    </w:p>
    <w:p w14:paraId="27602600" w14:textId="77777777" w:rsidR="005E1764" w:rsidRPr="003D24AA" w:rsidRDefault="005E1764" w:rsidP="005E1764">
      <w:pPr>
        <w:rPr>
          <w:rFonts w:ascii="Arial" w:hAnsi="Arial" w:cs="Arial"/>
          <w:b/>
        </w:rPr>
      </w:pPr>
    </w:p>
    <w:p w14:paraId="27602601" w14:textId="77777777" w:rsidR="005E1764" w:rsidRPr="003D24AA" w:rsidRDefault="005E1764" w:rsidP="005E1764">
      <w:pPr>
        <w:rPr>
          <w:rFonts w:ascii="Arial" w:hAnsi="Arial" w:cs="Arial"/>
          <w:b/>
        </w:rPr>
      </w:pPr>
      <w:r w:rsidRPr="003D24AA">
        <w:rPr>
          <w:rFonts w:ascii="Arial" w:hAnsi="Arial" w:cs="Arial"/>
          <w:b/>
        </w:rPr>
        <w:t>LHT</w:t>
      </w:r>
    </w:p>
    <w:p w14:paraId="27602602" w14:textId="77777777" w:rsidR="005E1764" w:rsidRPr="003D24AA" w:rsidRDefault="005E1764" w:rsidP="005E1764">
      <w:pPr>
        <w:rPr>
          <w:rFonts w:ascii="Arial" w:hAnsi="Arial" w:cs="Arial"/>
        </w:rPr>
      </w:pPr>
    </w:p>
    <w:p w14:paraId="27602603" w14:textId="77777777" w:rsidR="005E1764" w:rsidRPr="003D24AA" w:rsidRDefault="005E1764" w:rsidP="005E1764">
      <w:pPr>
        <w:numPr>
          <w:ilvl w:val="0"/>
          <w:numId w:val="1"/>
        </w:numPr>
        <w:rPr>
          <w:rFonts w:ascii="Arial" w:hAnsi="Arial" w:cs="Arial"/>
        </w:rPr>
      </w:pPr>
      <w:r w:rsidRPr="003D24AA">
        <w:rPr>
          <w:rFonts w:ascii="Arial" w:hAnsi="Arial" w:cs="Arial"/>
        </w:rPr>
        <w:t xml:space="preserve">Will provide information, minutes and agenda to allow participation </w:t>
      </w:r>
    </w:p>
    <w:p w14:paraId="27602604" w14:textId="77777777" w:rsidR="005E1764" w:rsidRPr="003D24AA" w:rsidRDefault="008C1754" w:rsidP="005E1764">
      <w:pPr>
        <w:numPr>
          <w:ilvl w:val="0"/>
          <w:numId w:val="1"/>
        </w:numPr>
        <w:rPr>
          <w:rFonts w:ascii="Arial" w:hAnsi="Arial" w:cs="Arial"/>
        </w:rPr>
      </w:pPr>
      <w:r>
        <w:rPr>
          <w:rFonts w:ascii="Arial" w:hAnsi="Arial" w:cs="Arial"/>
        </w:rPr>
        <w:t>Will ensure that minutes and agenda</w:t>
      </w:r>
      <w:r w:rsidR="005E1764" w:rsidRPr="003D24AA">
        <w:rPr>
          <w:rFonts w:ascii="Arial" w:hAnsi="Arial" w:cs="Arial"/>
        </w:rPr>
        <w:t xml:space="preserve">s sent out 7 days in advance of meetings (where appropriate) </w:t>
      </w:r>
    </w:p>
    <w:p w14:paraId="27602605" w14:textId="77777777" w:rsidR="005E1764" w:rsidRPr="003D24AA" w:rsidRDefault="005E1764" w:rsidP="005E1764">
      <w:pPr>
        <w:numPr>
          <w:ilvl w:val="0"/>
          <w:numId w:val="1"/>
        </w:numPr>
        <w:rPr>
          <w:rFonts w:ascii="Arial" w:hAnsi="Arial" w:cs="Arial"/>
        </w:rPr>
      </w:pPr>
      <w:r w:rsidRPr="003D24AA">
        <w:rPr>
          <w:rFonts w:ascii="Arial" w:hAnsi="Arial" w:cs="Arial"/>
        </w:rPr>
        <w:t xml:space="preserve">Will ensure that adequate notice is given prior to meeting cancellations </w:t>
      </w:r>
    </w:p>
    <w:p w14:paraId="27602606" w14:textId="77777777" w:rsidR="005E1764" w:rsidRPr="003D24AA" w:rsidRDefault="005E1764" w:rsidP="005E1764">
      <w:pPr>
        <w:numPr>
          <w:ilvl w:val="0"/>
          <w:numId w:val="1"/>
        </w:numPr>
        <w:rPr>
          <w:rFonts w:ascii="Arial" w:hAnsi="Arial" w:cs="Arial"/>
        </w:rPr>
      </w:pPr>
      <w:r w:rsidRPr="003D24AA">
        <w:rPr>
          <w:rFonts w:ascii="Arial" w:hAnsi="Arial" w:cs="Arial"/>
        </w:rPr>
        <w:t>Will ensure tenants are given necessary training and briefing to allow participation</w:t>
      </w:r>
    </w:p>
    <w:p w14:paraId="27602607" w14:textId="77777777" w:rsidR="005E1764" w:rsidRPr="003D24AA" w:rsidRDefault="005E1764" w:rsidP="005E1764">
      <w:pPr>
        <w:numPr>
          <w:ilvl w:val="0"/>
          <w:numId w:val="1"/>
        </w:numPr>
        <w:rPr>
          <w:rFonts w:ascii="Arial" w:hAnsi="Arial" w:cs="Arial"/>
        </w:rPr>
      </w:pPr>
      <w:r w:rsidRPr="003D24AA">
        <w:rPr>
          <w:rFonts w:ascii="Arial" w:hAnsi="Arial" w:cs="Arial"/>
        </w:rPr>
        <w:t>Will ensure that meeting venues are accessible</w:t>
      </w:r>
    </w:p>
    <w:p w14:paraId="27602608" w14:textId="77777777" w:rsidR="005E1764" w:rsidRPr="003D24AA" w:rsidRDefault="005E1764" w:rsidP="005E1764">
      <w:pPr>
        <w:numPr>
          <w:ilvl w:val="0"/>
          <w:numId w:val="1"/>
        </w:numPr>
        <w:rPr>
          <w:rFonts w:ascii="Arial" w:hAnsi="Arial" w:cs="Arial"/>
        </w:rPr>
      </w:pPr>
      <w:r w:rsidRPr="003D24AA">
        <w:rPr>
          <w:rFonts w:ascii="Arial" w:hAnsi="Arial" w:cs="Arial"/>
        </w:rPr>
        <w:t>Will ensure that any tenant expenses that are incurred as a result of the Panel meetings incurred are reimbursed</w:t>
      </w:r>
    </w:p>
    <w:p w14:paraId="27602609" w14:textId="77777777" w:rsidR="005E1764" w:rsidRPr="003D24AA" w:rsidRDefault="005E1764" w:rsidP="005E1764">
      <w:pPr>
        <w:rPr>
          <w:rFonts w:ascii="Arial" w:hAnsi="Arial" w:cs="Arial"/>
        </w:rPr>
      </w:pPr>
    </w:p>
    <w:p w14:paraId="2760260A" w14:textId="77777777" w:rsidR="008C1754" w:rsidRDefault="008C1754" w:rsidP="005E1764">
      <w:pPr>
        <w:rPr>
          <w:rFonts w:ascii="Arial" w:hAnsi="Arial" w:cs="Arial"/>
          <w:b/>
        </w:rPr>
      </w:pPr>
      <w:r>
        <w:rPr>
          <w:rFonts w:ascii="Arial" w:hAnsi="Arial" w:cs="Arial"/>
          <w:b/>
        </w:rPr>
        <w:t xml:space="preserve">Volunteers </w:t>
      </w:r>
    </w:p>
    <w:p w14:paraId="2760260B" w14:textId="77777777" w:rsidR="008C1754" w:rsidRDefault="008C1754" w:rsidP="005E1764">
      <w:pPr>
        <w:rPr>
          <w:rFonts w:ascii="Arial" w:hAnsi="Arial" w:cs="Arial"/>
          <w:b/>
        </w:rPr>
      </w:pPr>
    </w:p>
    <w:p w14:paraId="2760260C" w14:textId="77777777" w:rsidR="005E1764" w:rsidRPr="003D24AA" w:rsidRDefault="005E1764" w:rsidP="005E1764">
      <w:pPr>
        <w:numPr>
          <w:ilvl w:val="0"/>
          <w:numId w:val="2"/>
        </w:numPr>
        <w:rPr>
          <w:rFonts w:ascii="Arial" w:hAnsi="Arial" w:cs="Arial"/>
        </w:rPr>
      </w:pPr>
      <w:r w:rsidRPr="003D24AA">
        <w:rPr>
          <w:rFonts w:ascii="Arial" w:hAnsi="Arial" w:cs="Arial"/>
        </w:rPr>
        <w:t>Panel members will ensure they contact LHT with apologies if they cannot attend a meeting</w:t>
      </w:r>
    </w:p>
    <w:p w14:paraId="2760260D" w14:textId="77777777" w:rsidR="005E1764" w:rsidRPr="003D24AA" w:rsidRDefault="005E1764" w:rsidP="005E1764">
      <w:pPr>
        <w:numPr>
          <w:ilvl w:val="0"/>
          <w:numId w:val="2"/>
        </w:numPr>
        <w:spacing w:before="100" w:beforeAutospacing="1" w:after="100" w:afterAutospacing="1"/>
        <w:rPr>
          <w:rFonts w:ascii="Arial" w:hAnsi="Arial" w:cs="Arial"/>
        </w:rPr>
      </w:pPr>
      <w:r w:rsidRPr="003D24AA">
        <w:rPr>
          <w:rFonts w:ascii="Arial" w:hAnsi="Arial" w:cs="Arial"/>
        </w:rPr>
        <w:t xml:space="preserve">It is important that the issues discussed at meetings </w:t>
      </w:r>
      <w:r>
        <w:rPr>
          <w:rFonts w:ascii="Arial" w:hAnsi="Arial" w:cs="Arial"/>
        </w:rPr>
        <w:t xml:space="preserve">are </w:t>
      </w:r>
      <w:r w:rsidRPr="003D24AA">
        <w:rPr>
          <w:rFonts w:ascii="Arial" w:hAnsi="Arial" w:cs="Arial"/>
        </w:rPr>
        <w:t xml:space="preserve">related to the relevant </w:t>
      </w:r>
      <w:r>
        <w:rPr>
          <w:rFonts w:ascii="Arial" w:hAnsi="Arial" w:cs="Arial"/>
        </w:rPr>
        <w:t>to the topic or project</w:t>
      </w:r>
      <w:r w:rsidRPr="003D24AA">
        <w:rPr>
          <w:rFonts w:ascii="Arial" w:hAnsi="Arial" w:cs="Arial"/>
        </w:rPr>
        <w:t xml:space="preserve">; </w:t>
      </w:r>
      <w:r>
        <w:rPr>
          <w:rFonts w:ascii="Arial" w:hAnsi="Arial" w:cs="Arial"/>
        </w:rPr>
        <w:t>M</w:t>
      </w:r>
      <w:r w:rsidRPr="003D24AA">
        <w:rPr>
          <w:rFonts w:ascii="Arial" w:hAnsi="Arial" w:cs="Arial"/>
        </w:rPr>
        <w:t>embers must use normal procedures when reporting issues such as repairs, complaints, request for service, etc.</w:t>
      </w:r>
    </w:p>
    <w:p w14:paraId="2760260E" w14:textId="77777777" w:rsidR="005E1764" w:rsidRPr="003D24AA" w:rsidRDefault="005E1764" w:rsidP="005E1764">
      <w:pPr>
        <w:numPr>
          <w:ilvl w:val="0"/>
          <w:numId w:val="2"/>
        </w:numPr>
        <w:spacing w:before="100" w:beforeAutospacing="1" w:after="100" w:afterAutospacing="1" w:line="240" w:lineRule="atLeast"/>
        <w:rPr>
          <w:rFonts w:ascii="Arial" w:hAnsi="Arial" w:cs="Arial"/>
        </w:rPr>
      </w:pPr>
      <w:r>
        <w:rPr>
          <w:rFonts w:ascii="Arial" w:hAnsi="Arial" w:cs="Arial"/>
        </w:rPr>
        <w:t>M</w:t>
      </w:r>
      <w:r w:rsidRPr="003D24AA">
        <w:rPr>
          <w:rFonts w:ascii="Arial" w:hAnsi="Arial" w:cs="Arial"/>
        </w:rPr>
        <w:t>embers must follow the Agenda</w:t>
      </w:r>
    </w:p>
    <w:p w14:paraId="2760260F" w14:textId="77777777" w:rsidR="005E1764" w:rsidRPr="003D24AA" w:rsidRDefault="005E1764" w:rsidP="005E1764">
      <w:pPr>
        <w:numPr>
          <w:ilvl w:val="0"/>
          <w:numId w:val="2"/>
        </w:numPr>
        <w:spacing w:before="100" w:beforeAutospacing="1" w:after="100" w:afterAutospacing="1" w:line="240" w:lineRule="atLeast"/>
        <w:rPr>
          <w:rFonts w:ascii="Arial" w:hAnsi="Arial" w:cs="Arial"/>
        </w:rPr>
      </w:pPr>
      <w:r>
        <w:rPr>
          <w:rFonts w:ascii="Arial" w:hAnsi="Arial" w:cs="Arial"/>
        </w:rPr>
        <w:t>M</w:t>
      </w:r>
      <w:r w:rsidRPr="003D24AA">
        <w:rPr>
          <w:rFonts w:ascii="Arial" w:hAnsi="Arial" w:cs="Arial"/>
        </w:rPr>
        <w:t>embers must allow each other the opportunity to speak and comment without unnecessary interruptions</w:t>
      </w:r>
    </w:p>
    <w:p w14:paraId="27602610" w14:textId="77777777" w:rsidR="005E1764" w:rsidRPr="003D24AA" w:rsidRDefault="005E1764" w:rsidP="005E1764">
      <w:pPr>
        <w:numPr>
          <w:ilvl w:val="0"/>
          <w:numId w:val="2"/>
        </w:numPr>
        <w:spacing w:before="100" w:beforeAutospacing="1" w:after="100" w:afterAutospacing="1" w:line="240" w:lineRule="atLeast"/>
        <w:rPr>
          <w:rFonts w:ascii="Arial" w:hAnsi="Arial" w:cs="Arial"/>
        </w:rPr>
      </w:pPr>
      <w:r w:rsidRPr="003D24AA">
        <w:rPr>
          <w:rFonts w:ascii="Arial" w:hAnsi="Arial" w:cs="Arial"/>
        </w:rPr>
        <w:t>Wherever possible jargon should be avoided.  If it is used then a full explanation should be given.</w:t>
      </w:r>
    </w:p>
    <w:p w14:paraId="27602611" w14:textId="77777777" w:rsidR="005E1764" w:rsidRPr="003D24AA" w:rsidRDefault="005E1764" w:rsidP="005E1764">
      <w:pPr>
        <w:numPr>
          <w:ilvl w:val="0"/>
          <w:numId w:val="2"/>
        </w:numPr>
        <w:spacing w:before="100" w:beforeAutospacing="1" w:after="100" w:afterAutospacing="1" w:line="240" w:lineRule="atLeast"/>
        <w:rPr>
          <w:rFonts w:ascii="Arial" w:hAnsi="Arial" w:cs="Arial"/>
        </w:rPr>
      </w:pPr>
      <w:r w:rsidRPr="003D24AA">
        <w:rPr>
          <w:rFonts w:ascii="Arial" w:hAnsi="Arial" w:cs="Arial"/>
        </w:rPr>
        <w:t>It is the responsibility of individual members to ensure that they are prepared for each meeting by reading all relevant papers and bringing them to the meeting</w:t>
      </w:r>
    </w:p>
    <w:p w14:paraId="27602612" w14:textId="77777777" w:rsidR="005E1764" w:rsidRPr="003D24AA" w:rsidRDefault="005E1764" w:rsidP="005E1764">
      <w:pPr>
        <w:numPr>
          <w:ilvl w:val="0"/>
          <w:numId w:val="2"/>
        </w:numPr>
        <w:rPr>
          <w:rFonts w:ascii="Arial" w:hAnsi="Arial" w:cs="Arial"/>
        </w:rPr>
      </w:pPr>
      <w:r>
        <w:rPr>
          <w:rFonts w:ascii="Arial" w:hAnsi="Arial" w:cs="Arial"/>
        </w:rPr>
        <w:t>M</w:t>
      </w:r>
      <w:r w:rsidRPr="003D24AA">
        <w:rPr>
          <w:rFonts w:ascii="Arial" w:hAnsi="Arial" w:cs="Arial"/>
        </w:rPr>
        <w:t>embers should ensure that mobile phones are turned to ‘silen</w:t>
      </w:r>
      <w:r>
        <w:rPr>
          <w:rFonts w:ascii="Arial" w:hAnsi="Arial" w:cs="Arial"/>
        </w:rPr>
        <w:t>t</w:t>
      </w:r>
      <w:r w:rsidRPr="003D24AA">
        <w:rPr>
          <w:rFonts w:ascii="Arial" w:hAnsi="Arial" w:cs="Arial"/>
        </w:rPr>
        <w:t>’ to avoid unnecessary interruptions</w:t>
      </w:r>
    </w:p>
    <w:p w14:paraId="27602613" w14:textId="77777777" w:rsidR="005E1764" w:rsidRDefault="005E1764" w:rsidP="005E1764">
      <w:pPr>
        <w:numPr>
          <w:ilvl w:val="0"/>
          <w:numId w:val="2"/>
        </w:numPr>
        <w:rPr>
          <w:rFonts w:ascii="Arial" w:hAnsi="Arial" w:cs="Arial"/>
        </w:rPr>
      </w:pPr>
      <w:r w:rsidRPr="003D24AA">
        <w:rPr>
          <w:rFonts w:ascii="Arial" w:hAnsi="Arial" w:cs="Arial"/>
        </w:rPr>
        <w:t>Members will respect the views of others within the meeting</w:t>
      </w:r>
    </w:p>
    <w:p w14:paraId="27602614" w14:textId="77777777" w:rsidR="008C1754" w:rsidRDefault="008C1754" w:rsidP="005E1764">
      <w:pPr>
        <w:numPr>
          <w:ilvl w:val="0"/>
          <w:numId w:val="2"/>
        </w:numPr>
        <w:rPr>
          <w:rFonts w:ascii="Arial" w:hAnsi="Arial" w:cs="Arial"/>
        </w:rPr>
      </w:pPr>
      <w:r>
        <w:rPr>
          <w:rFonts w:ascii="Arial" w:hAnsi="Arial" w:cs="Arial"/>
        </w:rPr>
        <w:lastRenderedPageBreak/>
        <w:t xml:space="preserve">All panel members have equal status at the meeting </w:t>
      </w:r>
    </w:p>
    <w:p w14:paraId="27602615" w14:textId="77777777" w:rsidR="008C1754" w:rsidRPr="003D24AA" w:rsidRDefault="008C1754" w:rsidP="005E1764">
      <w:pPr>
        <w:numPr>
          <w:ilvl w:val="0"/>
          <w:numId w:val="2"/>
        </w:numPr>
        <w:rPr>
          <w:rFonts w:ascii="Arial" w:hAnsi="Arial" w:cs="Arial"/>
        </w:rPr>
      </w:pPr>
      <w:r>
        <w:rPr>
          <w:rFonts w:ascii="Arial" w:hAnsi="Arial" w:cs="Arial"/>
        </w:rPr>
        <w:t xml:space="preserve">Panel members will follow the guidance of the Chair in the conduct of the meeting </w:t>
      </w:r>
    </w:p>
    <w:p w14:paraId="27602616" w14:textId="77777777" w:rsidR="005E1764" w:rsidRDefault="005E1764" w:rsidP="005E1764">
      <w:pPr>
        <w:rPr>
          <w:rFonts w:ascii="Arial" w:hAnsi="Arial" w:cs="Arial"/>
        </w:rPr>
      </w:pPr>
    </w:p>
    <w:p w14:paraId="27602617" w14:textId="77777777" w:rsidR="005E1764" w:rsidRPr="003D24AA" w:rsidRDefault="005E1764" w:rsidP="005E1764">
      <w:pPr>
        <w:rPr>
          <w:rFonts w:ascii="Arial" w:hAnsi="Arial" w:cs="Arial"/>
          <w:b/>
        </w:rPr>
      </w:pPr>
      <w:r w:rsidRPr="003D24AA">
        <w:rPr>
          <w:rFonts w:ascii="Arial" w:hAnsi="Arial" w:cs="Arial"/>
          <w:b/>
        </w:rPr>
        <w:t>Confidentiality</w:t>
      </w:r>
    </w:p>
    <w:p w14:paraId="27602618" w14:textId="77777777" w:rsidR="005E1764" w:rsidRPr="003D24AA" w:rsidRDefault="005E1764" w:rsidP="005E1764">
      <w:pPr>
        <w:rPr>
          <w:rFonts w:ascii="Arial" w:hAnsi="Arial" w:cs="Arial"/>
          <w:b/>
        </w:rPr>
      </w:pPr>
    </w:p>
    <w:p w14:paraId="27602619" w14:textId="77777777" w:rsidR="005E1764" w:rsidRPr="006E70D2" w:rsidRDefault="008A7A13" w:rsidP="006E70D2">
      <w:pPr>
        <w:pStyle w:val="ListParagraph"/>
        <w:numPr>
          <w:ilvl w:val="0"/>
          <w:numId w:val="6"/>
        </w:numPr>
        <w:rPr>
          <w:rFonts w:ascii="Arial" w:hAnsi="Arial" w:cs="Arial"/>
        </w:rPr>
      </w:pPr>
      <w:r w:rsidRPr="006E70D2">
        <w:rPr>
          <w:rFonts w:ascii="Arial" w:hAnsi="Arial" w:cs="Arial"/>
        </w:rPr>
        <w:t xml:space="preserve">Members should respect all LHT tenants and staff’s confidentiality, whether present at a meeting or not and refrain from mentioning specific individual cases which may cause embarrassment to another individual. </w:t>
      </w:r>
    </w:p>
    <w:p w14:paraId="2760261A" w14:textId="77777777" w:rsidR="006E70D2" w:rsidRDefault="006E70D2" w:rsidP="005E1764">
      <w:pPr>
        <w:rPr>
          <w:rFonts w:ascii="Arial" w:hAnsi="Arial" w:cs="Arial"/>
        </w:rPr>
      </w:pPr>
    </w:p>
    <w:p w14:paraId="2760261B" w14:textId="77777777" w:rsidR="006E70D2" w:rsidRPr="006E70D2" w:rsidRDefault="006E70D2" w:rsidP="006E70D2">
      <w:pPr>
        <w:pStyle w:val="ListParagraph"/>
        <w:numPr>
          <w:ilvl w:val="0"/>
          <w:numId w:val="6"/>
        </w:numPr>
        <w:rPr>
          <w:rFonts w:ascii="Arial" w:hAnsi="Arial" w:cs="Arial"/>
        </w:rPr>
      </w:pPr>
      <w:r w:rsidRPr="006E70D2">
        <w:rPr>
          <w:rFonts w:ascii="Arial" w:hAnsi="Arial" w:cs="Arial"/>
        </w:rPr>
        <w:t xml:space="preserve">Members will be expected to sign and abide by the Confidentiality Statement. </w:t>
      </w:r>
    </w:p>
    <w:p w14:paraId="2760261C" w14:textId="77777777" w:rsidR="006E70D2" w:rsidRDefault="006E70D2" w:rsidP="005E1764">
      <w:pPr>
        <w:rPr>
          <w:rFonts w:ascii="Arial" w:hAnsi="Arial" w:cs="Arial"/>
          <w:b/>
        </w:rPr>
      </w:pPr>
    </w:p>
    <w:p w14:paraId="2760261D" w14:textId="77777777" w:rsidR="005E1764" w:rsidRPr="003D24AA" w:rsidRDefault="006E70D2" w:rsidP="005E1764">
      <w:pPr>
        <w:rPr>
          <w:rFonts w:ascii="Arial" w:hAnsi="Arial" w:cs="Arial"/>
          <w:b/>
        </w:rPr>
      </w:pPr>
      <w:r>
        <w:rPr>
          <w:rFonts w:ascii="Arial" w:hAnsi="Arial" w:cs="Arial"/>
          <w:b/>
        </w:rPr>
        <w:t xml:space="preserve">Equality and Diversity </w:t>
      </w:r>
    </w:p>
    <w:p w14:paraId="2760261E" w14:textId="77777777" w:rsidR="005E1764" w:rsidRPr="003D24AA" w:rsidRDefault="005E1764" w:rsidP="005E1764">
      <w:pPr>
        <w:rPr>
          <w:rFonts w:ascii="Arial" w:hAnsi="Arial" w:cs="Arial"/>
          <w:b/>
        </w:rPr>
      </w:pPr>
    </w:p>
    <w:p w14:paraId="2760261F" w14:textId="77777777" w:rsidR="006E70D2" w:rsidRDefault="005E1764" w:rsidP="006E70D2">
      <w:pPr>
        <w:numPr>
          <w:ilvl w:val="0"/>
          <w:numId w:val="5"/>
        </w:numPr>
        <w:autoSpaceDE w:val="0"/>
        <w:autoSpaceDN w:val="0"/>
        <w:adjustRightInd w:val="0"/>
        <w:rPr>
          <w:rFonts w:ascii="Arial" w:hAnsi="Arial" w:cs="Arial"/>
          <w:lang w:val="en-US"/>
        </w:rPr>
      </w:pPr>
      <w:r w:rsidRPr="003D24AA">
        <w:rPr>
          <w:rFonts w:ascii="Arial" w:hAnsi="Arial" w:cs="Arial"/>
          <w:lang w:val="en-US"/>
        </w:rPr>
        <w:t>No member will discriminate on any ground against any other member of the Panel</w:t>
      </w:r>
      <w:r w:rsidR="006E70D2">
        <w:rPr>
          <w:rFonts w:ascii="Arial" w:hAnsi="Arial" w:cs="Arial"/>
          <w:lang w:val="en-US"/>
        </w:rPr>
        <w:t>, LHT officer or member of the public.</w:t>
      </w:r>
      <w:r w:rsidRPr="003D24AA">
        <w:rPr>
          <w:rFonts w:ascii="Arial" w:hAnsi="Arial" w:cs="Arial"/>
          <w:lang w:val="en-US"/>
        </w:rPr>
        <w:t xml:space="preserve"> Discriminatory language will not be used in discussions. All those who attend meetings have the right to be treated with respect, regardless of their ethnicity, gender, disability, age, sexuality, religion, or any other matter, which causes people to be treated unfairly</w:t>
      </w:r>
      <w:r w:rsidR="006E70D2">
        <w:rPr>
          <w:rFonts w:ascii="Arial" w:hAnsi="Arial" w:cs="Arial"/>
          <w:lang w:val="en-US"/>
        </w:rPr>
        <w:t xml:space="preserve">. </w:t>
      </w:r>
    </w:p>
    <w:p w14:paraId="27602620" w14:textId="77777777" w:rsidR="006E70D2" w:rsidRDefault="006E70D2" w:rsidP="006E70D2">
      <w:pPr>
        <w:numPr>
          <w:ilvl w:val="0"/>
          <w:numId w:val="5"/>
        </w:numPr>
        <w:autoSpaceDE w:val="0"/>
        <w:autoSpaceDN w:val="0"/>
        <w:adjustRightInd w:val="0"/>
        <w:rPr>
          <w:rFonts w:ascii="Arial" w:hAnsi="Arial" w:cs="Arial"/>
          <w:lang w:val="en-US"/>
        </w:rPr>
      </w:pPr>
      <w:r>
        <w:rPr>
          <w:rFonts w:ascii="Arial" w:hAnsi="Arial" w:cs="Arial"/>
          <w:lang w:val="en-US"/>
        </w:rPr>
        <w:t xml:space="preserve">Members will work for the benefit of all individual tenants. </w:t>
      </w:r>
    </w:p>
    <w:p w14:paraId="27602621" w14:textId="77777777" w:rsidR="00F658F1" w:rsidRDefault="00F658F1" w:rsidP="00F658F1">
      <w:pPr>
        <w:autoSpaceDE w:val="0"/>
        <w:autoSpaceDN w:val="0"/>
        <w:adjustRightInd w:val="0"/>
        <w:ind w:left="720"/>
        <w:rPr>
          <w:rFonts w:ascii="Arial" w:hAnsi="Arial" w:cs="Arial"/>
          <w:lang w:val="en-US"/>
        </w:rPr>
      </w:pPr>
    </w:p>
    <w:p w14:paraId="27602622" w14:textId="77777777" w:rsidR="00F658F1" w:rsidRPr="006E70D2" w:rsidRDefault="00F658F1" w:rsidP="00F658F1">
      <w:pPr>
        <w:autoSpaceDE w:val="0"/>
        <w:autoSpaceDN w:val="0"/>
        <w:adjustRightInd w:val="0"/>
        <w:ind w:left="720"/>
        <w:rPr>
          <w:rFonts w:ascii="Arial" w:hAnsi="Arial" w:cs="Arial"/>
          <w:lang w:val="en-US"/>
        </w:rPr>
      </w:pPr>
    </w:p>
    <w:p w14:paraId="27602623" w14:textId="77777777" w:rsidR="005E1764" w:rsidRPr="003D24AA" w:rsidRDefault="005E1764" w:rsidP="005E1764">
      <w:pPr>
        <w:spacing w:before="100" w:beforeAutospacing="1" w:after="100" w:afterAutospacing="1" w:line="270" w:lineRule="atLeast"/>
        <w:rPr>
          <w:rFonts w:ascii="Arial" w:hAnsi="Arial" w:cs="Arial"/>
          <w:b/>
          <w:bCs/>
        </w:rPr>
      </w:pPr>
      <w:r w:rsidRPr="003D24AA">
        <w:rPr>
          <w:rFonts w:ascii="Arial" w:hAnsi="Arial" w:cs="Arial"/>
          <w:b/>
          <w:bCs/>
        </w:rPr>
        <w:t>Conflict of Interest</w:t>
      </w:r>
    </w:p>
    <w:p w14:paraId="27602624" w14:textId="77777777" w:rsidR="005E1764" w:rsidRPr="003D24AA" w:rsidRDefault="005E1764" w:rsidP="00036D22">
      <w:pPr>
        <w:numPr>
          <w:ilvl w:val="0"/>
          <w:numId w:val="8"/>
        </w:numPr>
        <w:spacing w:before="100" w:beforeAutospacing="1" w:after="240" w:afterAutospacing="1" w:line="240" w:lineRule="atLeast"/>
        <w:rPr>
          <w:rFonts w:ascii="Arial" w:hAnsi="Arial" w:cs="Arial"/>
        </w:rPr>
      </w:pPr>
      <w:r w:rsidRPr="003D24AA">
        <w:rPr>
          <w:rFonts w:ascii="Arial" w:hAnsi="Arial" w:cs="Arial"/>
        </w:rPr>
        <w:t xml:space="preserve">Members </w:t>
      </w:r>
      <w:r w:rsidR="00F658F1">
        <w:rPr>
          <w:rFonts w:ascii="Arial" w:hAnsi="Arial" w:cs="Arial"/>
        </w:rPr>
        <w:t>must</w:t>
      </w:r>
      <w:r w:rsidRPr="003D24AA">
        <w:rPr>
          <w:rFonts w:ascii="Arial" w:hAnsi="Arial" w:cs="Arial"/>
        </w:rPr>
        <w:t xml:space="preserve"> disclose any interest, whether personal or on behalf of another person they represent, that may affect or influence their approach to a matter under discussion</w:t>
      </w:r>
      <w:r w:rsidR="00F658F1">
        <w:rPr>
          <w:rFonts w:ascii="Arial" w:hAnsi="Arial" w:cs="Arial"/>
        </w:rPr>
        <w:t xml:space="preserve">. Members may be asked to leave a meeting should discussions deem it appropriate. </w:t>
      </w:r>
    </w:p>
    <w:p w14:paraId="27602625" w14:textId="77777777" w:rsidR="005E1764" w:rsidRPr="003D24AA" w:rsidRDefault="005E1764" w:rsidP="00036D22">
      <w:pPr>
        <w:numPr>
          <w:ilvl w:val="0"/>
          <w:numId w:val="8"/>
        </w:numPr>
        <w:spacing w:before="100" w:beforeAutospacing="1" w:after="240" w:afterAutospacing="1" w:line="240" w:lineRule="atLeast"/>
        <w:rPr>
          <w:rFonts w:ascii="Arial" w:hAnsi="Arial" w:cs="Arial"/>
        </w:rPr>
      </w:pPr>
      <w:r w:rsidRPr="003D24AA">
        <w:rPr>
          <w:rFonts w:ascii="Arial" w:hAnsi="Arial" w:cs="Arial"/>
        </w:rPr>
        <w:t>A member should not expect to receive more favourable treatment from staff members</w:t>
      </w:r>
    </w:p>
    <w:p w14:paraId="27602626" w14:textId="77777777" w:rsidR="005E1764" w:rsidRPr="00036D22" w:rsidRDefault="005E1764" w:rsidP="00036D22">
      <w:pPr>
        <w:spacing w:before="100" w:beforeAutospacing="1" w:after="240" w:line="240" w:lineRule="atLeast"/>
        <w:ind w:left="360"/>
        <w:rPr>
          <w:rFonts w:ascii="Arial" w:hAnsi="Arial" w:cs="Arial"/>
          <w:b/>
        </w:rPr>
      </w:pPr>
      <w:r w:rsidRPr="00036D22">
        <w:rPr>
          <w:rFonts w:ascii="Arial" w:hAnsi="Arial" w:cs="Arial"/>
          <w:b/>
        </w:rPr>
        <w:t>Breach of Code of Conduct</w:t>
      </w:r>
    </w:p>
    <w:p w14:paraId="27602627" w14:textId="77777777" w:rsidR="005E1764" w:rsidRPr="003D24AA" w:rsidRDefault="005E1764" w:rsidP="00036D22">
      <w:pPr>
        <w:numPr>
          <w:ilvl w:val="0"/>
          <w:numId w:val="8"/>
        </w:numPr>
        <w:spacing w:before="100" w:beforeAutospacing="1" w:after="240" w:line="240" w:lineRule="atLeast"/>
        <w:rPr>
          <w:rFonts w:ascii="Arial" w:hAnsi="Arial" w:cs="Arial"/>
        </w:rPr>
      </w:pPr>
      <w:r w:rsidRPr="003D24AA">
        <w:rPr>
          <w:rFonts w:ascii="Arial" w:hAnsi="Arial" w:cs="Arial"/>
        </w:rPr>
        <w:t xml:space="preserve">All members need to abide by this code of conduct: failure to do could result in the member being asked to leave the Panel </w:t>
      </w:r>
    </w:p>
    <w:p w14:paraId="27602628" w14:textId="77777777" w:rsidR="005E1764" w:rsidRDefault="005E1764" w:rsidP="00036D22">
      <w:pPr>
        <w:numPr>
          <w:ilvl w:val="0"/>
          <w:numId w:val="8"/>
        </w:numPr>
        <w:spacing w:before="100" w:beforeAutospacing="1" w:after="100" w:afterAutospacing="1"/>
        <w:rPr>
          <w:rFonts w:ascii="Arial" w:hAnsi="Arial" w:cs="Arial"/>
        </w:rPr>
      </w:pPr>
      <w:r w:rsidRPr="003D24AA">
        <w:rPr>
          <w:rFonts w:ascii="Arial" w:hAnsi="Arial" w:cs="Arial"/>
        </w:rPr>
        <w:t xml:space="preserve">Panel members who consider that this code of conduct has been broken should raise it with the Chair immediately. </w:t>
      </w:r>
    </w:p>
    <w:p w14:paraId="27602629" w14:textId="77777777" w:rsidR="00EE36D3" w:rsidRDefault="00EE36D3" w:rsidP="00036D22">
      <w:pPr>
        <w:numPr>
          <w:ilvl w:val="0"/>
          <w:numId w:val="8"/>
        </w:numPr>
        <w:spacing w:before="100" w:beforeAutospacing="1" w:after="100" w:afterAutospacing="1"/>
        <w:rPr>
          <w:rFonts w:ascii="Arial" w:hAnsi="Arial" w:cs="Arial"/>
        </w:rPr>
      </w:pPr>
      <w:r>
        <w:rPr>
          <w:rFonts w:ascii="Arial" w:hAnsi="Arial" w:cs="Arial"/>
        </w:rPr>
        <w:t xml:space="preserve">If a member of the group does not abide by the code of conduct </w:t>
      </w:r>
      <w:r w:rsidR="00036D22">
        <w:rPr>
          <w:rFonts w:ascii="Arial" w:hAnsi="Arial" w:cs="Arial"/>
        </w:rPr>
        <w:t>the Chair (or nominated person were relevant) will issue a warning that the code of conduct has been broken and if broken again the individual will be asked to leave the meeting</w:t>
      </w:r>
    </w:p>
    <w:p w14:paraId="2760262A" w14:textId="77777777" w:rsidR="00036D22" w:rsidRDefault="00036D22" w:rsidP="00036D22">
      <w:pPr>
        <w:numPr>
          <w:ilvl w:val="0"/>
          <w:numId w:val="8"/>
        </w:numPr>
        <w:spacing w:before="100" w:beforeAutospacing="1" w:after="100" w:afterAutospacing="1"/>
        <w:rPr>
          <w:rFonts w:ascii="Arial" w:hAnsi="Arial" w:cs="Arial"/>
        </w:rPr>
      </w:pPr>
      <w:r>
        <w:rPr>
          <w:rFonts w:ascii="Arial" w:hAnsi="Arial" w:cs="Arial"/>
        </w:rPr>
        <w:t>The Chair will meet with the person to discuss the breach of the conduct and depending on the severity of the breach the following actions may be taken:</w:t>
      </w:r>
    </w:p>
    <w:p w14:paraId="2760262B" w14:textId="77777777" w:rsidR="00036D22" w:rsidRDefault="00036D22" w:rsidP="0063668D">
      <w:pPr>
        <w:pStyle w:val="ListParagraph"/>
        <w:numPr>
          <w:ilvl w:val="0"/>
          <w:numId w:val="9"/>
        </w:numPr>
        <w:spacing w:before="100" w:beforeAutospacing="1" w:after="100" w:afterAutospacing="1"/>
        <w:rPr>
          <w:rFonts w:ascii="Arial" w:hAnsi="Arial" w:cs="Arial"/>
        </w:rPr>
      </w:pPr>
      <w:r>
        <w:rPr>
          <w:rFonts w:ascii="Arial" w:hAnsi="Arial" w:cs="Arial"/>
        </w:rPr>
        <w:lastRenderedPageBreak/>
        <w:t xml:space="preserve">No further action may be required if the member understands </w:t>
      </w:r>
      <w:r w:rsidR="0063668D">
        <w:rPr>
          <w:rFonts w:ascii="Arial" w:hAnsi="Arial" w:cs="Arial"/>
        </w:rPr>
        <w:t xml:space="preserve">and agrees </w:t>
      </w:r>
      <w:r>
        <w:rPr>
          <w:rFonts w:ascii="Arial" w:hAnsi="Arial" w:cs="Arial"/>
        </w:rPr>
        <w:t>not to breach the code in the future</w:t>
      </w:r>
    </w:p>
    <w:p w14:paraId="2760262C" w14:textId="77777777" w:rsidR="00787429" w:rsidRDefault="00036D22" w:rsidP="00787429">
      <w:pPr>
        <w:pStyle w:val="ListParagraph"/>
        <w:numPr>
          <w:ilvl w:val="0"/>
          <w:numId w:val="9"/>
        </w:numPr>
        <w:spacing w:before="100" w:beforeAutospacing="1" w:after="100" w:afterAutospacing="1"/>
        <w:rPr>
          <w:rFonts w:ascii="Arial" w:hAnsi="Arial" w:cs="Arial"/>
        </w:rPr>
      </w:pPr>
      <w:r>
        <w:rPr>
          <w:rFonts w:ascii="Arial" w:hAnsi="Arial" w:cs="Arial"/>
        </w:rPr>
        <w:t>Training may be offered to the member to raise awareness or broaden knowledge</w:t>
      </w:r>
    </w:p>
    <w:p w14:paraId="2760262D" w14:textId="77777777" w:rsidR="00036D22" w:rsidRPr="00787429" w:rsidRDefault="00036D22" w:rsidP="00787429">
      <w:pPr>
        <w:pStyle w:val="ListParagraph"/>
        <w:numPr>
          <w:ilvl w:val="0"/>
          <w:numId w:val="9"/>
        </w:numPr>
        <w:spacing w:before="100" w:beforeAutospacing="1" w:after="100" w:afterAutospacing="1"/>
        <w:rPr>
          <w:rFonts w:ascii="Arial" w:hAnsi="Arial" w:cs="Arial"/>
        </w:rPr>
      </w:pPr>
      <w:r w:rsidRPr="00787429">
        <w:rPr>
          <w:rFonts w:ascii="Arial" w:hAnsi="Arial" w:cs="Arial"/>
        </w:rPr>
        <w:t>Be asked to either resign from the group or have membership terminated</w:t>
      </w:r>
    </w:p>
    <w:p w14:paraId="2760262E" w14:textId="77777777" w:rsidR="00036D22" w:rsidRDefault="0063668D" w:rsidP="0063668D">
      <w:pPr>
        <w:spacing w:before="100" w:beforeAutospacing="1" w:after="100" w:afterAutospacing="1"/>
        <w:rPr>
          <w:rFonts w:ascii="Arial" w:hAnsi="Arial" w:cs="Arial"/>
        </w:rPr>
      </w:pPr>
      <w:r>
        <w:rPr>
          <w:rFonts w:ascii="Arial" w:hAnsi="Arial" w:cs="Arial"/>
        </w:rPr>
        <w:t xml:space="preserve">If the member breaches the code of conduct 3 times (at stage 1 or 2) they will have their membership terminated. </w:t>
      </w:r>
    </w:p>
    <w:p w14:paraId="2760262F" w14:textId="77777777" w:rsidR="0063668D" w:rsidRDefault="0063668D" w:rsidP="0063668D">
      <w:pPr>
        <w:spacing w:before="100" w:beforeAutospacing="1" w:after="100" w:afterAutospacing="1"/>
        <w:rPr>
          <w:rFonts w:ascii="Arial" w:hAnsi="Arial" w:cs="Arial"/>
        </w:rPr>
      </w:pPr>
      <w:r>
        <w:rPr>
          <w:rFonts w:ascii="Arial" w:hAnsi="Arial" w:cs="Arial"/>
        </w:rPr>
        <w:t xml:space="preserve">The Resident Involvement Team will </w:t>
      </w:r>
      <w:r w:rsidR="00787429">
        <w:rPr>
          <w:rFonts w:ascii="Arial" w:hAnsi="Arial" w:cs="Arial"/>
        </w:rPr>
        <w:t>investigate</w:t>
      </w:r>
      <w:r>
        <w:rPr>
          <w:rFonts w:ascii="Arial" w:hAnsi="Arial" w:cs="Arial"/>
        </w:rPr>
        <w:t xml:space="preserve"> all breaches of the code when a warning is received or a complaint is made. The Resident Involvement Team will:</w:t>
      </w:r>
    </w:p>
    <w:p w14:paraId="27602630" w14:textId="77777777" w:rsidR="0063668D" w:rsidRDefault="0063668D" w:rsidP="0063668D">
      <w:pPr>
        <w:pStyle w:val="ListParagraph"/>
        <w:numPr>
          <w:ilvl w:val="0"/>
          <w:numId w:val="11"/>
        </w:numPr>
        <w:spacing w:before="100" w:beforeAutospacing="1" w:after="100" w:afterAutospacing="1"/>
        <w:rPr>
          <w:rFonts w:ascii="Arial" w:hAnsi="Arial" w:cs="Arial"/>
        </w:rPr>
      </w:pPr>
      <w:r>
        <w:rPr>
          <w:rFonts w:ascii="Arial" w:hAnsi="Arial" w:cs="Arial"/>
        </w:rPr>
        <w:t xml:space="preserve">Write to the individual to detail the concerns </w:t>
      </w:r>
    </w:p>
    <w:p w14:paraId="27602631" w14:textId="77777777" w:rsidR="0063668D" w:rsidRDefault="0063668D" w:rsidP="0063668D">
      <w:pPr>
        <w:pStyle w:val="ListParagraph"/>
        <w:numPr>
          <w:ilvl w:val="0"/>
          <w:numId w:val="11"/>
        </w:numPr>
        <w:spacing w:before="100" w:beforeAutospacing="1" w:after="100" w:afterAutospacing="1"/>
        <w:rPr>
          <w:rFonts w:ascii="Arial" w:hAnsi="Arial" w:cs="Arial"/>
        </w:rPr>
      </w:pPr>
      <w:r>
        <w:rPr>
          <w:rFonts w:ascii="Arial" w:hAnsi="Arial" w:cs="Arial"/>
        </w:rPr>
        <w:t xml:space="preserve">Arrange a meeting with the </w:t>
      </w:r>
      <w:r w:rsidR="00787429">
        <w:rPr>
          <w:rFonts w:ascii="Arial" w:hAnsi="Arial" w:cs="Arial"/>
        </w:rPr>
        <w:t>individual</w:t>
      </w:r>
      <w:r>
        <w:rPr>
          <w:rFonts w:ascii="Arial" w:hAnsi="Arial" w:cs="Arial"/>
        </w:rPr>
        <w:t xml:space="preserve"> to discuss the issues raised </w:t>
      </w:r>
      <w:r w:rsidR="00787429">
        <w:rPr>
          <w:rFonts w:ascii="Arial" w:hAnsi="Arial" w:cs="Arial"/>
        </w:rPr>
        <w:t>and to advise of the proposed steps to be taken</w:t>
      </w:r>
      <w:r w:rsidRPr="0063668D">
        <w:rPr>
          <w:rFonts w:ascii="Arial" w:hAnsi="Arial" w:cs="Arial"/>
        </w:rPr>
        <w:t xml:space="preserve"> </w:t>
      </w:r>
    </w:p>
    <w:p w14:paraId="27602632" w14:textId="77777777" w:rsidR="00787429" w:rsidRDefault="00787429" w:rsidP="0063668D">
      <w:pPr>
        <w:pStyle w:val="ListParagraph"/>
        <w:numPr>
          <w:ilvl w:val="0"/>
          <w:numId w:val="11"/>
        </w:numPr>
        <w:spacing w:before="100" w:beforeAutospacing="1" w:after="100" w:afterAutospacing="1"/>
        <w:rPr>
          <w:rFonts w:ascii="Arial" w:hAnsi="Arial" w:cs="Arial"/>
        </w:rPr>
      </w:pPr>
      <w:r>
        <w:rPr>
          <w:rFonts w:ascii="Arial" w:hAnsi="Arial" w:cs="Arial"/>
        </w:rPr>
        <w:t>Provide a report to E</w:t>
      </w:r>
      <w:r w:rsidR="008B03C5">
        <w:rPr>
          <w:rFonts w:ascii="Arial" w:hAnsi="Arial" w:cs="Arial"/>
        </w:rPr>
        <w:t>THOS</w:t>
      </w:r>
      <w:r>
        <w:rPr>
          <w:rFonts w:ascii="Arial" w:hAnsi="Arial" w:cs="Arial"/>
        </w:rPr>
        <w:t xml:space="preserve"> detailing the discussions of the meeting, advice given and actions agreed.</w:t>
      </w:r>
    </w:p>
    <w:p w14:paraId="27602633" w14:textId="77777777" w:rsidR="00787429" w:rsidRPr="00787429" w:rsidRDefault="00787429" w:rsidP="00787429">
      <w:pPr>
        <w:spacing w:before="100" w:beforeAutospacing="1" w:after="100" w:afterAutospacing="1"/>
        <w:rPr>
          <w:rFonts w:ascii="Arial" w:hAnsi="Arial" w:cs="Arial"/>
          <w:color w:val="FF0000"/>
        </w:rPr>
      </w:pPr>
      <w:r>
        <w:rPr>
          <w:rFonts w:ascii="Arial" w:hAnsi="Arial" w:cs="Arial"/>
        </w:rPr>
        <w:t xml:space="preserve">LHT will aim to provide training wherever possible to ensure that the breach does not happen again. </w:t>
      </w:r>
    </w:p>
    <w:p w14:paraId="27602634" w14:textId="77777777" w:rsidR="005E1764" w:rsidRPr="005522FC" w:rsidRDefault="005522FC" w:rsidP="005E1764">
      <w:pPr>
        <w:rPr>
          <w:rFonts w:ascii="Arial" w:hAnsi="Arial" w:cs="Arial"/>
          <w:b/>
        </w:rPr>
      </w:pPr>
      <w:r w:rsidRPr="005522FC">
        <w:rPr>
          <w:rFonts w:ascii="Arial" w:hAnsi="Arial" w:cs="Arial"/>
          <w:b/>
        </w:rPr>
        <w:t xml:space="preserve">Right to Appeal </w:t>
      </w:r>
    </w:p>
    <w:p w14:paraId="27602635" w14:textId="77777777" w:rsidR="005522FC" w:rsidRDefault="005522FC" w:rsidP="005E1764">
      <w:pPr>
        <w:rPr>
          <w:rFonts w:ascii="Arial" w:hAnsi="Arial" w:cs="Arial"/>
        </w:rPr>
      </w:pPr>
    </w:p>
    <w:p w14:paraId="27602636" w14:textId="77777777" w:rsidR="005522FC" w:rsidRDefault="005522FC" w:rsidP="005E1764">
      <w:pPr>
        <w:rPr>
          <w:rFonts w:ascii="Arial" w:hAnsi="Arial" w:cs="Arial"/>
        </w:rPr>
      </w:pPr>
      <w:r>
        <w:rPr>
          <w:rFonts w:ascii="Arial" w:hAnsi="Arial" w:cs="Arial"/>
        </w:rPr>
        <w:t xml:space="preserve">Members will have the right to appeal. The appeal must be made in writing to the Resident Involvement Team Leader within 14 days of receiving the notice that action has been taken. </w:t>
      </w:r>
    </w:p>
    <w:p w14:paraId="27602637" w14:textId="77777777" w:rsidR="005522FC" w:rsidRPr="005522FC" w:rsidRDefault="005522FC" w:rsidP="005E1764">
      <w:pPr>
        <w:rPr>
          <w:rFonts w:ascii="Arial" w:hAnsi="Arial" w:cs="Arial"/>
        </w:rPr>
      </w:pPr>
    </w:p>
    <w:p w14:paraId="27602638" w14:textId="77777777" w:rsidR="005522FC" w:rsidRPr="003D24AA" w:rsidRDefault="005522FC" w:rsidP="005E1764">
      <w:pPr>
        <w:rPr>
          <w:rFonts w:ascii="Arial" w:hAnsi="Arial" w:cs="Arial"/>
          <w:b/>
        </w:rPr>
      </w:pPr>
    </w:p>
    <w:p w14:paraId="27602639" w14:textId="77777777" w:rsidR="005E1764" w:rsidRPr="003D24AA" w:rsidRDefault="005E1764" w:rsidP="005E1764">
      <w:pPr>
        <w:jc w:val="both"/>
        <w:rPr>
          <w:rFonts w:ascii="Arial" w:hAnsi="Arial" w:cs="Arial"/>
          <w:b/>
        </w:rPr>
      </w:pPr>
      <w:r w:rsidRPr="003D24AA">
        <w:rPr>
          <w:rFonts w:ascii="Arial" w:hAnsi="Arial" w:cs="Arial"/>
          <w:b/>
        </w:rPr>
        <w:t>I, the undersigned, have read and understood the above and its implications and agree to adhere to the code of conduct.</w:t>
      </w:r>
    </w:p>
    <w:p w14:paraId="2760263A" w14:textId="77777777" w:rsidR="005E1764" w:rsidRPr="003D24AA" w:rsidRDefault="005E1764" w:rsidP="005E1764">
      <w:pPr>
        <w:jc w:val="both"/>
        <w:rPr>
          <w:rFonts w:ascii="Arial" w:hAnsi="Arial" w:cs="Arial"/>
        </w:rPr>
      </w:pPr>
    </w:p>
    <w:p w14:paraId="2760263B" w14:textId="77777777" w:rsidR="005E1764" w:rsidRPr="003D24AA" w:rsidRDefault="005E1764" w:rsidP="005E1764">
      <w:pPr>
        <w:jc w:val="both"/>
        <w:rPr>
          <w:rFonts w:ascii="Arial" w:hAnsi="Arial" w:cs="Arial"/>
          <w:b/>
        </w:rPr>
      </w:pPr>
      <w:r w:rsidRPr="003D24AA">
        <w:rPr>
          <w:rFonts w:ascii="Arial" w:hAnsi="Arial" w:cs="Arial"/>
          <w:b/>
        </w:rPr>
        <w:t>Name</w:t>
      </w:r>
      <w:proofErr w:type="gramStart"/>
      <w:r w:rsidRPr="003D24AA">
        <w:rPr>
          <w:rFonts w:ascii="Arial" w:hAnsi="Arial" w:cs="Arial"/>
          <w:b/>
        </w:rPr>
        <w:t xml:space="preserve">:   </w:t>
      </w:r>
      <w:r w:rsidRPr="003D24AA">
        <w:rPr>
          <w:rFonts w:ascii="Arial" w:hAnsi="Arial" w:cs="Arial"/>
        </w:rPr>
        <w:t>…………………………………………………………………………….</w:t>
      </w:r>
      <w:proofErr w:type="gramEnd"/>
    </w:p>
    <w:p w14:paraId="2760263C" w14:textId="77777777" w:rsidR="005E1764" w:rsidRPr="003D24AA" w:rsidRDefault="005E1764" w:rsidP="005E1764">
      <w:pPr>
        <w:jc w:val="both"/>
        <w:rPr>
          <w:rFonts w:ascii="Arial" w:hAnsi="Arial" w:cs="Arial"/>
        </w:rPr>
      </w:pPr>
    </w:p>
    <w:p w14:paraId="2760263D" w14:textId="77777777" w:rsidR="005E1764" w:rsidRPr="003D24AA" w:rsidRDefault="005E1764" w:rsidP="005E1764">
      <w:pPr>
        <w:jc w:val="both"/>
        <w:rPr>
          <w:rFonts w:ascii="Arial" w:hAnsi="Arial" w:cs="Arial"/>
        </w:rPr>
      </w:pPr>
      <w:r w:rsidRPr="003D24AA">
        <w:rPr>
          <w:rFonts w:ascii="Arial" w:hAnsi="Arial" w:cs="Arial"/>
          <w:b/>
        </w:rPr>
        <w:t>Address</w:t>
      </w:r>
      <w:proofErr w:type="gramStart"/>
      <w:r w:rsidRPr="003D24AA">
        <w:rPr>
          <w:rFonts w:ascii="Arial" w:hAnsi="Arial" w:cs="Arial"/>
          <w:b/>
        </w:rPr>
        <w:t>:</w:t>
      </w:r>
      <w:r w:rsidRPr="003D24AA">
        <w:rPr>
          <w:rFonts w:ascii="Arial" w:hAnsi="Arial" w:cs="Arial"/>
        </w:rPr>
        <w:tab/>
        <w:t>………………………………………………………………………………..</w:t>
      </w:r>
      <w:proofErr w:type="gramEnd"/>
    </w:p>
    <w:p w14:paraId="2760263E" w14:textId="77777777" w:rsidR="005E1764" w:rsidRPr="003D24AA" w:rsidRDefault="005E1764" w:rsidP="005E1764">
      <w:pPr>
        <w:jc w:val="both"/>
        <w:rPr>
          <w:rFonts w:ascii="Arial" w:hAnsi="Arial" w:cs="Arial"/>
        </w:rPr>
      </w:pPr>
      <w:r w:rsidRPr="003D24AA">
        <w:rPr>
          <w:rFonts w:ascii="Arial" w:hAnsi="Arial" w:cs="Arial"/>
        </w:rPr>
        <w:tab/>
      </w:r>
    </w:p>
    <w:p w14:paraId="2760263F" w14:textId="77777777" w:rsidR="005E1764" w:rsidRPr="003D24AA" w:rsidRDefault="005E1764" w:rsidP="005E1764">
      <w:pPr>
        <w:jc w:val="both"/>
        <w:rPr>
          <w:rFonts w:ascii="Arial" w:hAnsi="Arial" w:cs="Arial"/>
        </w:rPr>
      </w:pPr>
      <w:r w:rsidRPr="003D24AA">
        <w:rPr>
          <w:rFonts w:ascii="Arial" w:hAnsi="Arial" w:cs="Arial"/>
        </w:rPr>
        <w:t>……………………………………………………………………………………….</w:t>
      </w:r>
    </w:p>
    <w:p w14:paraId="27602640" w14:textId="77777777" w:rsidR="005E1764" w:rsidRPr="003D24AA" w:rsidRDefault="005E1764" w:rsidP="005E1764">
      <w:pPr>
        <w:jc w:val="both"/>
        <w:rPr>
          <w:rFonts w:ascii="Arial" w:hAnsi="Arial" w:cs="Arial"/>
        </w:rPr>
      </w:pPr>
    </w:p>
    <w:p w14:paraId="27602641" w14:textId="77777777" w:rsidR="005E1764" w:rsidRPr="003D24AA" w:rsidRDefault="005E1764" w:rsidP="005E1764">
      <w:pPr>
        <w:jc w:val="both"/>
        <w:rPr>
          <w:rFonts w:ascii="Arial" w:hAnsi="Arial" w:cs="Arial"/>
        </w:rPr>
      </w:pPr>
      <w:r w:rsidRPr="003D24AA">
        <w:rPr>
          <w:rFonts w:ascii="Arial" w:hAnsi="Arial" w:cs="Arial"/>
          <w:b/>
        </w:rPr>
        <w:t>Signed</w:t>
      </w:r>
      <w:proofErr w:type="gramStart"/>
      <w:r w:rsidRPr="003D24AA">
        <w:rPr>
          <w:rFonts w:ascii="Arial" w:hAnsi="Arial" w:cs="Arial"/>
          <w:b/>
        </w:rPr>
        <w:t>:</w:t>
      </w:r>
      <w:r w:rsidRPr="003D24AA">
        <w:rPr>
          <w:rFonts w:ascii="Arial" w:hAnsi="Arial" w:cs="Arial"/>
        </w:rPr>
        <w:t>………………………………………</w:t>
      </w:r>
      <w:proofErr w:type="gramEnd"/>
      <w:r w:rsidRPr="003D24AA">
        <w:rPr>
          <w:rFonts w:ascii="Arial" w:hAnsi="Arial" w:cs="Arial"/>
        </w:rPr>
        <w:tab/>
      </w:r>
      <w:r w:rsidRPr="003D24AA">
        <w:rPr>
          <w:rFonts w:ascii="Arial" w:hAnsi="Arial" w:cs="Arial"/>
          <w:b/>
        </w:rPr>
        <w:t>Date</w:t>
      </w:r>
      <w:proofErr w:type="gramStart"/>
      <w:r w:rsidRPr="003D24AA">
        <w:rPr>
          <w:rFonts w:ascii="Arial" w:hAnsi="Arial" w:cs="Arial"/>
          <w:b/>
        </w:rPr>
        <w:t>:</w:t>
      </w:r>
      <w:r w:rsidRPr="003D24AA">
        <w:rPr>
          <w:rFonts w:ascii="Arial" w:hAnsi="Arial" w:cs="Arial"/>
        </w:rPr>
        <w:tab/>
        <w:t xml:space="preserve">  ………………………</w:t>
      </w:r>
      <w:proofErr w:type="gramEnd"/>
    </w:p>
    <w:p w14:paraId="27602642" w14:textId="77777777" w:rsidR="005E1764" w:rsidRPr="003D24AA" w:rsidRDefault="005E1764" w:rsidP="005E1764">
      <w:pPr>
        <w:jc w:val="both"/>
        <w:rPr>
          <w:rFonts w:ascii="Arial" w:hAnsi="Arial" w:cs="Arial"/>
        </w:rPr>
      </w:pPr>
    </w:p>
    <w:p w14:paraId="27602643" w14:textId="77777777" w:rsidR="005E1764" w:rsidRPr="003D24AA" w:rsidRDefault="005E1764" w:rsidP="005E1764">
      <w:pPr>
        <w:jc w:val="both"/>
        <w:rPr>
          <w:rFonts w:ascii="Arial" w:hAnsi="Arial" w:cs="Arial"/>
        </w:rPr>
      </w:pPr>
    </w:p>
    <w:p w14:paraId="27602644" w14:textId="77777777" w:rsidR="005E1764" w:rsidRPr="003D24AA" w:rsidRDefault="005E1764" w:rsidP="005E1764">
      <w:pPr>
        <w:jc w:val="both"/>
        <w:rPr>
          <w:rFonts w:ascii="Arial" w:hAnsi="Arial" w:cs="Arial"/>
        </w:rPr>
      </w:pPr>
    </w:p>
    <w:p w14:paraId="27602645" w14:textId="77777777" w:rsidR="005E1764" w:rsidRPr="003D24AA" w:rsidRDefault="005E1764" w:rsidP="005E1764">
      <w:pPr>
        <w:rPr>
          <w:rFonts w:ascii="Arial" w:hAnsi="Arial" w:cs="Arial"/>
          <w:b/>
        </w:rPr>
      </w:pPr>
    </w:p>
    <w:p w14:paraId="27602646" w14:textId="77777777" w:rsidR="005E1764" w:rsidRPr="003D24AA" w:rsidRDefault="005E1764" w:rsidP="005E1764">
      <w:pPr>
        <w:rPr>
          <w:rFonts w:ascii="Arial" w:hAnsi="Arial" w:cs="Arial"/>
          <w:b/>
        </w:rPr>
      </w:pPr>
    </w:p>
    <w:p w14:paraId="27602647" w14:textId="77777777" w:rsidR="005E1764" w:rsidRDefault="005E1764"/>
    <w:sectPr w:rsidR="005E1764" w:rsidSect="00A14244">
      <w:headerReference w:type="even" r:id="rId12"/>
      <w:headerReference w:type="default" r:id="rId13"/>
      <w:head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0264C" w14:textId="77777777" w:rsidR="00A96B9C" w:rsidRDefault="00A96B9C" w:rsidP="00A96B9C">
      <w:r>
        <w:separator/>
      </w:r>
    </w:p>
  </w:endnote>
  <w:endnote w:type="continuationSeparator" w:id="0">
    <w:p w14:paraId="2760264D" w14:textId="77777777" w:rsidR="00A96B9C" w:rsidRDefault="00A96B9C" w:rsidP="00A9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0264A" w14:textId="77777777" w:rsidR="00A96B9C" w:rsidRDefault="00A96B9C" w:rsidP="00A96B9C">
      <w:r>
        <w:separator/>
      </w:r>
    </w:p>
  </w:footnote>
  <w:footnote w:type="continuationSeparator" w:id="0">
    <w:p w14:paraId="2760264B" w14:textId="77777777" w:rsidR="00A96B9C" w:rsidRDefault="00A96B9C" w:rsidP="00A96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0264E" w14:textId="77777777" w:rsidR="005522FC" w:rsidRDefault="00552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0264F" w14:textId="77777777" w:rsidR="005522FC" w:rsidRDefault="005522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02650" w14:textId="77777777" w:rsidR="005522FC" w:rsidRDefault="00552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625F"/>
    <w:multiLevelType w:val="hybridMultilevel"/>
    <w:tmpl w:val="2C38BCF8"/>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12CC3E31"/>
    <w:multiLevelType w:val="hybridMultilevel"/>
    <w:tmpl w:val="1D6C2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5524C9"/>
    <w:multiLevelType w:val="hybridMultilevel"/>
    <w:tmpl w:val="E3222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D71E61"/>
    <w:multiLevelType w:val="hybridMultilevel"/>
    <w:tmpl w:val="154A222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66B4CBB"/>
    <w:multiLevelType w:val="hybridMultilevel"/>
    <w:tmpl w:val="B8F64C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2D64054E"/>
    <w:multiLevelType w:val="hybridMultilevel"/>
    <w:tmpl w:val="865E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AE25EF"/>
    <w:multiLevelType w:val="hybridMultilevel"/>
    <w:tmpl w:val="ED289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F1A16E2"/>
    <w:multiLevelType w:val="hybridMultilevel"/>
    <w:tmpl w:val="2A489270"/>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8">
    <w:nsid w:val="630B6C2A"/>
    <w:multiLevelType w:val="hybridMultilevel"/>
    <w:tmpl w:val="B5C259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27A10EF"/>
    <w:multiLevelType w:val="hybridMultilevel"/>
    <w:tmpl w:val="A6CA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5829E1"/>
    <w:multiLevelType w:val="hybridMultilevel"/>
    <w:tmpl w:val="A36CE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8"/>
  </w:num>
  <w:num w:numId="4">
    <w:abstractNumId w:val="3"/>
  </w:num>
  <w:num w:numId="5">
    <w:abstractNumId w:val="10"/>
  </w:num>
  <w:num w:numId="6">
    <w:abstractNumId w:val="9"/>
  </w:num>
  <w:num w:numId="7">
    <w:abstractNumId w:val="4"/>
  </w:num>
  <w:num w:numId="8">
    <w:abstractNumId w:val="5"/>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764"/>
    <w:rsid w:val="00036D22"/>
    <w:rsid w:val="000664F3"/>
    <w:rsid w:val="000B22CF"/>
    <w:rsid w:val="00271D2E"/>
    <w:rsid w:val="003003A0"/>
    <w:rsid w:val="003703A0"/>
    <w:rsid w:val="00527523"/>
    <w:rsid w:val="005522FC"/>
    <w:rsid w:val="005E1764"/>
    <w:rsid w:val="0063668D"/>
    <w:rsid w:val="006E70D2"/>
    <w:rsid w:val="00787429"/>
    <w:rsid w:val="008A7A13"/>
    <w:rsid w:val="008B03C5"/>
    <w:rsid w:val="008C1754"/>
    <w:rsid w:val="00A14244"/>
    <w:rsid w:val="00A96B9C"/>
    <w:rsid w:val="00EE36D3"/>
    <w:rsid w:val="00F65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0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76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5E1764"/>
    <w:pPr>
      <w:spacing w:before="100" w:beforeAutospacing="1" w:after="100" w:afterAutospacing="1" w:line="240" w:lineRule="atLeast"/>
    </w:pPr>
    <w:rPr>
      <w:rFonts w:ascii="Verdana" w:hAnsi="Verdana"/>
      <w:color w:val="333333"/>
      <w:sz w:val="18"/>
      <w:szCs w:val="18"/>
    </w:rPr>
  </w:style>
  <w:style w:type="character" w:styleId="Emphasis">
    <w:name w:val="Emphasis"/>
    <w:basedOn w:val="DefaultParagraphFont"/>
    <w:qFormat/>
    <w:rsid w:val="005E1764"/>
    <w:rPr>
      <w:i/>
      <w:iCs/>
    </w:rPr>
  </w:style>
  <w:style w:type="paragraph" w:styleId="Header">
    <w:name w:val="header"/>
    <w:basedOn w:val="Normal"/>
    <w:link w:val="HeaderChar"/>
    <w:rsid w:val="005E1764"/>
    <w:pPr>
      <w:tabs>
        <w:tab w:val="center" w:pos="4153"/>
        <w:tab w:val="right" w:pos="8306"/>
      </w:tabs>
    </w:pPr>
  </w:style>
  <w:style w:type="character" w:customStyle="1" w:styleId="HeaderChar">
    <w:name w:val="Header Char"/>
    <w:basedOn w:val="DefaultParagraphFont"/>
    <w:link w:val="Header"/>
    <w:rsid w:val="005E176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E1764"/>
    <w:rPr>
      <w:rFonts w:ascii="Tahoma" w:hAnsi="Tahoma" w:cs="Tahoma"/>
      <w:sz w:val="16"/>
      <w:szCs w:val="16"/>
    </w:rPr>
  </w:style>
  <w:style w:type="character" w:customStyle="1" w:styleId="BalloonTextChar">
    <w:name w:val="Balloon Text Char"/>
    <w:basedOn w:val="DefaultParagraphFont"/>
    <w:link w:val="BalloonText"/>
    <w:uiPriority w:val="99"/>
    <w:semiHidden/>
    <w:rsid w:val="005E1764"/>
    <w:rPr>
      <w:rFonts w:ascii="Tahoma" w:eastAsia="Times New Roman" w:hAnsi="Tahoma" w:cs="Tahoma"/>
      <w:sz w:val="16"/>
      <w:szCs w:val="16"/>
      <w:lang w:eastAsia="en-GB"/>
    </w:rPr>
  </w:style>
  <w:style w:type="paragraph" w:styleId="ListParagraph">
    <w:name w:val="List Paragraph"/>
    <w:basedOn w:val="Normal"/>
    <w:uiPriority w:val="34"/>
    <w:qFormat/>
    <w:rsid w:val="006E70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76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5E1764"/>
    <w:pPr>
      <w:spacing w:before="100" w:beforeAutospacing="1" w:after="100" w:afterAutospacing="1" w:line="240" w:lineRule="atLeast"/>
    </w:pPr>
    <w:rPr>
      <w:rFonts w:ascii="Verdana" w:hAnsi="Verdana"/>
      <w:color w:val="333333"/>
      <w:sz w:val="18"/>
      <w:szCs w:val="18"/>
    </w:rPr>
  </w:style>
  <w:style w:type="character" w:styleId="Emphasis">
    <w:name w:val="Emphasis"/>
    <w:basedOn w:val="DefaultParagraphFont"/>
    <w:qFormat/>
    <w:rsid w:val="005E1764"/>
    <w:rPr>
      <w:i/>
      <w:iCs/>
    </w:rPr>
  </w:style>
  <w:style w:type="paragraph" w:styleId="Header">
    <w:name w:val="header"/>
    <w:basedOn w:val="Normal"/>
    <w:link w:val="HeaderChar"/>
    <w:rsid w:val="005E1764"/>
    <w:pPr>
      <w:tabs>
        <w:tab w:val="center" w:pos="4153"/>
        <w:tab w:val="right" w:pos="8306"/>
      </w:tabs>
    </w:pPr>
  </w:style>
  <w:style w:type="character" w:customStyle="1" w:styleId="HeaderChar">
    <w:name w:val="Header Char"/>
    <w:basedOn w:val="DefaultParagraphFont"/>
    <w:link w:val="Header"/>
    <w:rsid w:val="005E176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E1764"/>
    <w:rPr>
      <w:rFonts w:ascii="Tahoma" w:hAnsi="Tahoma" w:cs="Tahoma"/>
      <w:sz w:val="16"/>
      <w:szCs w:val="16"/>
    </w:rPr>
  </w:style>
  <w:style w:type="character" w:customStyle="1" w:styleId="BalloonTextChar">
    <w:name w:val="Balloon Text Char"/>
    <w:basedOn w:val="DefaultParagraphFont"/>
    <w:link w:val="BalloonText"/>
    <w:uiPriority w:val="99"/>
    <w:semiHidden/>
    <w:rsid w:val="005E1764"/>
    <w:rPr>
      <w:rFonts w:ascii="Tahoma" w:eastAsia="Times New Roman" w:hAnsi="Tahoma" w:cs="Tahoma"/>
      <w:sz w:val="16"/>
      <w:szCs w:val="16"/>
      <w:lang w:eastAsia="en-GB"/>
    </w:rPr>
  </w:style>
  <w:style w:type="paragraph" w:styleId="ListParagraph">
    <w:name w:val="List Paragraph"/>
    <w:basedOn w:val="Normal"/>
    <w:uiPriority w:val="34"/>
    <w:qFormat/>
    <w:rsid w:val="006E7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17CDFCA305E43BA9839D49E96E3C3" ma:contentTypeVersion="0" ma:contentTypeDescription="Create a new document." ma:contentTypeScope="" ma:versionID="b6ed5e70182c5efff3db5808795854a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58C2990-8358-4FB1-9483-B198B7AF0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7216507-C599-453C-9B65-5A67B1B4064D}">
  <ds:schemaRefs>
    <ds:schemaRef ds:uri="http://schemas.microsoft.com/sharepoint/v3/contenttype/forms"/>
  </ds:schemaRefs>
</ds:datastoreItem>
</file>

<file path=customXml/itemProps3.xml><?xml version="1.0" encoding="utf-8"?>
<ds:datastoreItem xmlns:ds="http://schemas.openxmlformats.org/officeDocument/2006/customXml" ds:itemID="{E4CD4DFD-46DC-4861-BC55-48603576AF0A}">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lht</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Jhowes</dc:creator>
  <cp:keywords/>
  <dc:description/>
  <cp:lastModifiedBy>Despres Debbie</cp:lastModifiedBy>
  <cp:revision>2</cp:revision>
  <dcterms:created xsi:type="dcterms:W3CDTF">2012-02-06T09:19:00Z</dcterms:created>
  <dcterms:modified xsi:type="dcterms:W3CDTF">2012-02-06T09:19:00Z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0x01010072117CDFCA305E43BA9839D49E96E3C3</vt:lpwstr>
  </property>
</Properties>
</file>