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1A" w:rsidRDefault="00D72ED6" w:rsidP="00B5333F">
      <w:pPr>
        <w:jc w:val="center"/>
        <w:rPr>
          <w:rFonts w:ascii="Tahoma" w:hAnsi="Tahoma" w:cs="Tahoma"/>
          <w:b/>
          <w:szCs w:val="24"/>
          <w:u w:val="single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-405765</wp:posOffset>
            </wp:positionV>
            <wp:extent cx="2233930" cy="52387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6"/>
                    <a:stretch/>
                  </pic:blipFill>
                  <pic:spPr bwMode="auto">
                    <a:xfrm>
                      <a:off x="0" y="0"/>
                      <a:ext cx="22339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6AC4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-401955</wp:posOffset>
            </wp:positionV>
            <wp:extent cx="1250950" cy="686435"/>
            <wp:effectExtent l="0" t="0" r="6350" b="0"/>
            <wp:wrapNone/>
            <wp:docPr id="2" name="Picture 1" descr="367 AsterSynergy Powerpoint Template V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7 AsterSynergy Powerpoint Template V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08" b="8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511A" w:rsidRPr="00EC57F0" w:rsidRDefault="0094511A" w:rsidP="005C735B">
      <w:pPr>
        <w:rPr>
          <w:rFonts w:ascii="Tahoma" w:hAnsi="Tahoma" w:cs="Tahoma"/>
          <w:sz w:val="28"/>
          <w:szCs w:val="28"/>
          <w:u w:val="single"/>
          <w:lang w:val="en-US"/>
        </w:rPr>
      </w:pPr>
    </w:p>
    <w:p w:rsidR="0094511A" w:rsidRPr="005C735B" w:rsidRDefault="0094511A" w:rsidP="00EA41FB">
      <w:pPr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Role profile</w:t>
      </w:r>
      <w:r w:rsidRPr="005C735B">
        <w:rPr>
          <w:rFonts w:ascii="Tahoma" w:hAnsi="Tahoma" w:cs="Tahoma"/>
          <w:b/>
          <w:sz w:val="28"/>
          <w:szCs w:val="28"/>
          <w:lang w:val="en-US"/>
        </w:rPr>
        <w:t>:</w:t>
      </w:r>
      <w:r w:rsidRPr="005C735B">
        <w:rPr>
          <w:rFonts w:ascii="Tahoma" w:hAnsi="Tahoma" w:cs="Tahoma"/>
          <w:b/>
          <w:sz w:val="28"/>
          <w:szCs w:val="28"/>
          <w:lang w:val="en-US"/>
        </w:rPr>
        <w:tab/>
        <w:t>Customer Board member</w:t>
      </w:r>
    </w:p>
    <w:p w:rsidR="0094511A" w:rsidRPr="005C735B" w:rsidRDefault="0094511A" w:rsidP="005C735B">
      <w:pPr>
        <w:tabs>
          <w:tab w:val="right" w:pos="9026"/>
        </w:tabs>
        <w:rPr>
          <w:rFonts w:ascii="Tahoma" w:hAnsi="Tahoma" w:cs="Tahoma"/>
          <w:szCs w:val="24"/>
          <w:u w:val="single"/>
          <w:lang w:val="en-US"/>
        </w:rPr>
      </w:pPr>
      <w:r w:rsidRPr="005C735B">
        <w:rPr>
          <w:rFonts w:ascii="Tahoma" w:hAnsi="Tahoma" w:cs="Tahoma"/>
          <w:szCs w:val="24"/>
          <w:u w:val="single"/>
          <w:lang w:val="en-US"/>
        </w:rPr>
        <w:tab/>
      </w:r>
    </w:p>
    <w:p w:rsidR="0094511A" w:rsidRDefault="0094511A" w:rsidP="005C735B">
      <w:pPr>
        <w:tabs>
          <w:tab w:val="right" w:pos="9026"/>
        </w:tabs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42"/>
      </w:tblGrid>
      <w:tr w:rsidR="0094511A" w:rsidTr="005A26AB">
        <w:trPr>
          <w:trHeight w:val="454"/>
        </w:trPr>
        <w:tc>
          <w:tcPr>
            <w:tcW w:w="9242" w:type="dxa"/>
            <w:shd w:val="clear" w:color="auto" w:fill="BFBFBF"/>
            <w:vAlign w:val="center"/>
          </w:tcPr>
          <w:p w:rsidR="0094511A" w:rsidRPr="005A26AB" w:rsidRDefault="0094511A" w:rsidP="005C735B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b/>
                <w:szCs w:val="24"/>
                <w:lang w:val="en-US"/>
              </w:rPr>
              <w:t>Key tasks</w:t>
            </w:r>
          </w:p>
        </w:tc>
      </w:tr>
    </w:tbl>
    <w:p w:rsidR="0094511A" w:rsidRDefault="0094511A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  <w:r w:rsidRPr="007A5540">
        <w:rPr>
          <w:rFonts w:ascii="Tahoma" w:hAnsi="Tahoma" w:cs="Tahoma"/>
          <w:szCs w:val="24"/>
          <w:lang w:val="en-US"/>
        </w:rPr>
        <w:t>Customer Board members, as part of a team, will:</w:t>
      </w: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p w:rsidR="0094511A" w:rsidRPr="00EC57F0" w:rsidRDefault="0094511A">
      <w:pPr>
        <w:rPr>
          <w:rFonts w:ascii="Tahoma" w:hAnsi="Tahoma" w:cs="Tahoma"/>
          <w:b/>
          <w:szCs w:val="24"/>
          <w:lang w:val="en-US"/>
        </w:rPr>
      </w:pPr>
      <w:r w:rsidRPr="00EC57F0">
        <w:rPr>
          <w:rFonts w:ascii="Tahoma" w:hAnsi="Tahoma" w:cs="Tahoma"/>
          <w:b/>
          <w:szCs w:val="24"/>
          <w:lang w:val="en-US"/>
        </w:rPr>
        <w:t>Shape our housing, community and other related services</w:t>
      </w:r>
    </w:p>
    <w:p w:rsidR="0094511A" w:rsidRDefault="0094511A">
      <w:pPr>
        <w:rPr>
          <w:rFonts w:ascii="Tahoma" w:hAnsi="Tahoma" w:cs="Tahoma"/>
          <w:szCs w:val="24"/>
          <w:lang w:val="en-US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Input into the organisational business plan/corporate plan</w:t>
      </w:r>
      <w:r>
        <w:rPr>
          <w:rFonts w:ascii="Tahoma" w:hAnsi="Tahoma" w:cs="Tahoma"/>
          <w:color w:val="000000"/>
          <w:szCs w:val="24"/>
        </w:rPr>
        <w:t xml:space="preserve"> to reflect customer priorities.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szCs w:val="24"/>
          <w:lang w:val="en-US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Input into strategy development and make recommendations to Aster Communities /Synergy Board</w:t>
      </w:r>
      <w:r>
        <w:rPr>
          <w:rFonts w:ascii="Tahoma" w:hAnsi="Tahoma" w:cs="Tahoma"/>
          <w:color w:val="000000"/>
          <w:szCs w:val="24"/>
        </w:rPr>
        <w:t>.</w:t>
      </w:r>
      <w:r w:rsidRPr="00237BB8">
        <w:rPr>
          <w:rFonts w:ascii="Tahoma" w:hAnsi="Tahoma" w:cs="Tahoma"/>
          <w:color w:val="000000"/>
          <w:szCs w:val="24"/>
        </w:rPr>
        <w:t xml:space="preserve"> 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szCs w:val="24"/>
          <w:lang w:val="en-US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Ensure customer involvement has taken place in strategy and policy formulation</w:t>
      </w:r>
      <w:r>
        <w:rPr>
          <w:rFonts w:ascii="Tahoma" w:hAnsi="Tahoma" w:cs="Tahoma"/>
          <w:color w:val="000000"/>
          <w:szCs w:val="24"/>
        </w:rPr>
        <w:t>.</w:t>
      </w:r>
      <w:r w:rsidRPr="00237BB8">
        <w:rPr>
          <w:rFonts w:ascii="Tahoma" w:hAnsi="Tahoma" w:cs="Tahoma"/>
          <w:color w:val="000000"/>
          <w:szCs w:val="24"/>
        </w:rPr>
        <w:t xml:space="preserve"> 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Propose annual key performance targets to Housing Leadership Team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Input into the budget setting process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Approve delegated policies from Aster Communities Board and Synergy Board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szCs w:val="24"/>
          <w:lang w:val="en-US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Recommend approval of policies to Aster Communities Board and Synergy Board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szCs w:val="24"/>
          <w:lang w:val="en-US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Consider and approve actions arising from service reviews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Ensure appropriate action is being taken as a result of strategic customer consultation making recommendations to appropriate body (it will depend on the specific consultation as to whether lead will be Customer Boards or Customer Scrutiny Panel)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Be involved</w:t>
      </w:r>
      <w:r w:rsidRPr="00237BB8">
        <w:rPr>
          <w:rFonts w:ascii="Tahoma" w:hAnsi="Tahoma" w:cs="Tahoma"/>
          <w:color w:val="000000"/>
          <w:szCs w:val="24"/>
        </w:rPr>
        <w:t xml:space="preserve"> in consultation activities (other activities that members may be involved in)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Sign off customer annual report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94511A" w:rsidRPr="00237BB8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237BB8">
        <w:rPr>
          <w:rFonts w:ascii="Tahoma" w:hAnsi="Tahoma" w:cs="Tahoma"/>
          <w:color w:val="000000"/>
          <w:szCs w:val="24"/>
        </w:rPr>
        <w:t>Agree service standards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94511A" w:rsidRPr="00166C69" w:rsidRDefault="0094511A" w:rsidP="00EC57F0">
      <w:pPr>
        <w:pStyle w:val="ListParagraph"/>
        <w:numPr>
          <w:ilvl w:val="0"/>
          <w:numId w:val="9"/>
        </w:numPr>
        <w:ind w:left="284" w:hanging="284"/>
        <w:jc w:val="both"/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color w:val="000000"/>
          <w:szCs w:val="24"/>
        </w:rPr>
        <w:t>Have c</w:t>
      </w:r>
      <w:r w:rsidRPr="00237BB8">
        <w:rPr>
          <w:rFonts w:ascii="Tahoma" w:hAnsi="Tahoma" w:cs="Tahoma"/>
          <w:color w:val="000000"/>
          <w:szCs w:val="24"/>
        </w:rPr>
        <w:t>ontrol over some local budgets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/>
    <w:p w:rsidR="0094511A" w:rsidRDefault="0094511A">
      <w:pPr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br w:type="page"/>
      </w:r>
    </w:p>
    <w:p w:rsidR="0094511A" w:rsidRPr="00EC57F0" w:rsidRDefault="0094511A">
      <w:r w:rsidRPr="00EC57F0">
        <w:rPr>
          <w:rFonts w:ascii="Tahoma" w:hAnsi="Tahoma" w:cs="Tahoma"/>
          <w:b/>
          <w:szCs w:val="24"/>
          <w:lang w:val="en-US"/>
        </w:rPr>
        <w:lastRenderedPageBreak/>
        <w:t>Monitor our housing, community and other related services</w:t>
      </w:r>
    </w:p>
    <w:p w:rsidR="0094511A" w:rsidRDefault="0094511A"/>
    <w:p w:rsidR="0094511A" w:rsidRPr="00EC57F0" w:rsidRDefault="0094511A" w:rsidP="00EC57F0">
      <w:pPr>
        <w:pStyle w:val="ListParagraph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EC57F0">
        <w:rPr>
          <w:rFonts w:ascii="Tahoma" w:hAnsi="Tahoma" w:cs="Tahoma"/>
          <w:color w:val="000000"/>
          <w:szCs w:val="24"/>
        </w:rPr>
        <w:t>Monitor against standards to ensure that they are achieved, and agree remedial action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</w:pPr>
    </w:p>
    <w:p w:rsidR="0094511A" w:rsidRPr="00EC57F0" w:rsidRDefault="0094511A" w:rsidP="00EC57F0">
      <w:pPr>
        <w:pStyle w:val="ListParagraph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EC57F0">
        <w:rPr>
          <w:rFonts w:ascii="Tahoma" w:hAnsi="Tahoma" w:cs="Tahoma"/>
          <w:color w:val="000000"/>
          <w:szCs w:val="24"/>
        </w:rPr>
        <w:t>Monitor performance of local services (all KPIs)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94511A" w:rsidRPr="00EC57F0" w:rsidRDefault="0094511A" w:rsidP="00EC57F0">
      <w:pPr>
        <w:pStyle w:val="ListParagraph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EC57F0">
        <w:rPr>
          <w:rFonts w:ascii="Tahoma" w:hAnsi="Tahoma" w:cs="Tahoma"/>
          <w:color w:val="000000"/>
          <w:szCs w:val="24"/>
        </w:rPr>
        <w:t>Monitor complaints and compliments, taking action as required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94511A" w:rsidRPr="00EC57F0" w:rsidRDefault="0094511A" w:rsidP="00EC57F0">
      <w:pPr>
        <w:pStyle w:val="ListParagraph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EC57F0">
        <w:rPr>
          <w:rFonts w:ascii="Tahoma" w:hAnsi="Tahoma" w:cs="Tahoma"/>
          <w:color w:val="000000"/>
          <w:szCs w:val="24"/>
        </w:rPr>
        <w:t>Monitor improvement plans against delivery (it will depend on the source of improvement plan whether the lead will be Customer Boards or Customer Scrutiny Panel)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 w:rsidP="00EC57F0">
      <w:pPr>
        <w:ind w:left="284" w:hanging="284"/>
        <w:jc w:val="both"/>
        <w:rPr>
          <w:rFonts w:ascii="Tahoma" w:hAnsi="Tahoma" w:cs="Tahoma"/>
          <w:color w:val="000000"/>
          <w:szCs w:val="24"/>
        </w:rPr>
      </w:pPr>
    </w:p>
    <w:p w:rsidR="0094511A" w:rsidRDefault="0094511A" w:rsidP="00EC57F0">
      <w:pPr>
        <w:pStyle w:val="ListParagraph"/>
        <w:numPr>
          <w:ilvl w:val="0"/>
          <w:numId w:val="10"/>
        </w:numPr>
        <w:ind w:left="284" w:hanging="284"/>
        <w:jc w:val="both"/>
      </w:pPr>
      <w:r w:rsidRPr="00EC57F0">
        <w:rPr>
          <w:rFonts w:ascii="Tahoma" w:hAnsi="Tahoma" w:cs="Tahoma"/>
          <w:color w:val="000000"/>
          <w:szCs w:val="24"/>
        </w:rPr>
        <w:t>Monitor outcomes from involvement activities, i.e. neighbourhood panels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/>
    <w:p w:rsidR="0094511A" w:rsidRDefault="0094511A">
      <w:pPr>
        <w:rPr>
          <w:rFonts w:ascii="Tahoma" w:hAnsi="Tahoma" w:cs="Tahoma"/>
          <w:b/>
          <w:szCs w:val="24"/>
          <w:lang w:val="en-US"/>
        </w:rPr>
      </w:pPr>
    </w:p>
    <w:p w:rsidR="0094511A" w:rsidRDefault="0094511A">
      <w:r w:rsidRPr="00EC57F0">
        <w:rPr>
          <w:rFonts w:ascii="Tahoma" w:hAnsi="Tahoma" w:cs="Tahoma"/>
          <w:b/>
          <w:szCs w:val="24"/>
          <w:lang w:val="en-US"/>
        </w:rPr>
        <w:t>Review our housing, community and other rel</w:t>
      </w:r>
      <w:r>
        <w:rPr>
          <w:rFonts w:ascii="Tahoma" w:hAnsi="Tahoma" w:cs="Tahoma"/>
          <w:b/>
          <w:szCs w:val="24"/>
          <w:lang w:val="en-US"/>
        </w:rPr>
        <w:t>ated services</w:t>
      </w:r>
    </w:p>
    <w:p w:rsidR="0094511A" w:rsidRDefault="0094511A"/>
    <w:p w:rsidR="0094511A" w:rsidRDefault="0094511A" w:rsidP="00EC57F0">
      <w:pPr>
        <w:pStyle w:val="ListParagraph"/>
        <w:numPr>
          <w:ilvl w:val="0"/>
          <w:numId w:val="11"/>
        </w:numPr>
        <w:ind w:left="284" w:hanging="284"/>
      </w:pPr>
      <w:r w:rsidRPr="00EC57F0">
        <w:rPr>
          <w:rFonts w:ascii="Tahoma" w:hAnsi="Tahoma" w:cs="Tahoma"/>
          <w:color w:val="000000"/>
          <w:szCs w:val="24"/>
        </w:rPr>
        <w:t>Input into reviews of strategy</w:t>
      </w:r>
      <w:r>
        <w:rPr>
          <w:rFonts w:ascii="Tahoma" w:hAnsi="Tahoma" w:cs="Tahoma"/>
          <w:color w:val="000000"/>
          <w:szCs w:val="24"/>
        </w:rPr>
        <w:t>.</w:t>
      </w:r>
    </w:p>
    <w:p w:rsidR="0094511A" w:rsidRDefault="0094511A"/>
    <w:p w:rsidR="0094511A" w:rsidRDefault="0094511A"/>
    <w:p w:rsidR="0094511A" w:rsidRDefault="0094511A"/>
    <w:p w:rsidR="0094511A" w:rsidRDefault="0094511A"/>
    <w:p w:rsidR="0094511A" w:rsidRDefault="0094511A">
      <w:r>
        <w:br w:type="page"/>
      </w:r>
    </w:p>
    <w:p w:rsidR="0094511A" w:rsidRDefault="00CB6AC4" w:rsidP="00EC57F0">
      <w:pPr>
        <w:rPr>
          <w:rFonts w:ascii="Tahoma" w:hAnsi="Tahoma" w:cs="Tahoma"/>
          <w:b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-807720</wp:posOffset>
            </wp:positionV>
            <wp:extent cx="2235200" cy="691515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-639445</wp:posOffset>
            </wp:positionV>
            <wp:extent cx="1250950" cy="686435"/>
            <wp:effectExtent l="0" t="0" r="6350" b="0"/>
            <wp:wrapNone/>
            <wp:docPr id="5" name="Picture 4" descr="367 AsterSynergy Powerpoint Template V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67 AsterSynergy Powerpoint Template V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08" b="8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511A" w:rsidRPr="005C735B" w:rsidRDefault="0094511A" w:rsidP="00EC57F0">
      <w:pPr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Person specification</w:t>
      </w:r>
    </w:p>
    <w:p w:rsidR="0094511A" w:rsidRPr="005C735B" w:rsidRDefault="0094511A" w:rsidP="00EC57F0">
      <w:pPr>
        <w:rPr>
          <w:rFonts w:ascii="Tahoma" w:hAnsi="Tahoma" w:cs="Tahoma"/>
          <w:szCs w:val="24"/>
          <w:u w:val="single"/>
          <w:lang w:val="en-US"/>
        </w:rPr>
      </w:pPr>
    </w:p>
    <w:p w:rsidR="0094511A" w:rsidRDefault="0094511A" w:rsidP="00B9463E">
      <w:pPr>
        <w:tabs>
          <w:tab w:val="left" w:pos="1985"/>
        </w:tabs>
        <w:rPr>
          <w:rFonts w:ascii="Tahoma" w:hAnsi="Tahoma" w:cs="Tahoma"/>
          <w:b/>
          <w:sz w:val="28"/>
          <w:szCs w:val="28"/>
          <w:lang w:val="en-US"/>
        </w:rPr>
      </w:pPr>
      <w:r w:rsidRPr="005C735B">
        <w:rPr>
          <w:rFonts w:ascii="Tahoma" w:hAnsi="Tahoma" w:cs="Tahoma"/>
          <w:b/>
          <w:sz w:val="28"/>
          <w:szCs w:val="28"/>
          <w:lang w:val="en-US"/>
        </w:rPr>
        <w:t>Post title:</w:t>
      </w:r>
      <w:r w:rsidRPr="005C735B">
        <w:rPr>
          <w:rFonts w:ascii="Tahoma" w:hAnsi="Tahoma" w:cs="Tahoma"/>
          <w:b/>
          <w:sz w:val="28"/>
          <w:szCs w:val="28"/>
          <w:lang w:val="en-US"/>
        </w:rPr>
        <w:tab/>
        <w:t>Customer Board member</w:t>
      </w:r>
    </w:p>
    <w:p w:rsidR="0094511A" w:rsidRPr="00EC57F0" w:rsidRDefault="0094511A" w:rsidP="00EC57F0">
      <w:pPr>
        <w:tabs>
          <w:tab w:val="right" w:pos="9026"/>
        </w:tabs>
        <w:rPr>
          <w:rFonts w:ascii="Tahoma" w:hAnsi="Tahoma" w:cs="Tahoma"/>
          <w:szCs w:val="24"/>
          <w:u w:val="single"/>
          <w:lang w:val="en-US"/>
        </w:rPr>
      </w:pPr>
      <w:r w:rsidRPr="00EC57F0">
        <w:rPr>
          <w:rFonts w:ascii="Tahoma" w:hAnsi="Tahoma" w:cs="Tahoma"/>
          <w:szCs w:val="24"/>
          <w:u w:val="single"/>
          <w:lang w:val="en-US"/>
        </w:rPr>
        <w:tab/>
      </w:r>
    </w:p>
    <w:p w:rsidR="0094511A" w:rsidRPr="00EC57F0" w:rsidRDefault="0094511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253"/>
        <w:gridCol w:w="1559"/>
        <w:gridCol w:w="1479"/>
      </w:tblGrid>
      <w:tr w:rsidR="0094511A" w:rsidRPr="00E26A92" w:rsidTr="005A26AB">
        <w:trPr>
          <w:trHeight w:val="454"/>
        </w:trPr>
        <w:tc>
          <w:tcPr>
            <w:tcW w:w="1951" w:type="dxa"/>
            <w:shd w:val="clear" w:color="auto" w:fill="BFBFBF"/>
            <w:vAlign w:val="center"/>
          </w:tcPr>
          <w:p w:rsidR="0094511A" w:rsidRPr="005A26AB" w:rsidRDefault="0094511A" w:rsidP="005A26AB">
            <w:pPr>
              <w:jc w:val="center"/>
              <w:rPr>
                <w:rFonts w:ascii="Tahoma" w:hAnsi="Tahoma" w:cs="Tahoma"/>
                <w:b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b/>
                <w:szCs w:val="24"/>
                <w:lang w:val="en-US"/>
              </w:rPr>
              <w:t>Criteria</w:t>
            </w:r>
          </w:p>
        </w:tc>
        <w:tc>
          <w:tcPr>
            <w:tcW w:w="4253" w:type="dxa"/>
            <w:shd w:val="clear" w:color="auto" w:fill="BFBFBF"/>
            <w:vAlign w:val="center"/>
          </w:tcPr>
          <w:p w:rsidR="0094511A" w:rsidRPr="005A26AB" w:rsidRDefault="0094511A" w:rsidP="005A26AB">
            <w:pPr>
              <w:jc w:val="center"/>
              <w:rPr>
                <w:rFonts w:ascii="Tahoma" w:hAnsi="Tahoma" w:cs="Tahoma"/>
                <w:b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b/>
                <w:szCs w:val="24"/>
                <w:lang w:val="en-US"/>
              </w:rPr>
              <w:t>Details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94511A" w:rsidRPr="005A26AB" w:rsidRDefault="0094511A" w:rsidP="005A26AB">
            <w:pPr>
              <w:jc w:val="center"/>
              <w:rPr>
                <w:rFonts w:ascii="Tahoma" w:hAnsi="Tahoma" w:cs="Tahoma"/>
                <w:b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b/>
                <w:szCs w:val="24"/>
                <w:lang w:val="en-US"/>
              </w:rPr>
              <w:t>Essential</w:t>
            </w:r>
          </w:p>
        </w:tc>
        <w:tc>
          <w:tcPr>
            <w:tcW w:w="1479" w:type="dxa"/>
            <w:shd w:val="clear" w:color="auto" w:fill="BFBFBF"/>
            <w:vAlign w:val="center"/>
          </w:tcPr>
          <w:p w:rsidR="0094511A" w:rsidRPr="005A26AB" w:rsidRDefault="0094511A" w:rsidP="005A26AB">
            <w:pPr>
              <w:jc w:val="center"/>
              <w:rPr>
                <w:rFonts w:ascii="Tahoma" w:hAnsi="Tahoma" w:cs="Tahoma"/>
                <w:b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b/>
                <w:szCs w:val="24"/>
                <w:lang w:val="en-US"/>
              </w:rPr>
              <w:t>Desirable</w:t>
            </w:r>
          </w:p>
        </w:tc>
      </w:tr>
      <w:tr w:rsidR="0094511A" w:rsidRPr="007A5540" w:rsidTr="005A26AB">
        <w:tc>
          <w:tcPr>
            <w:tcW w:w="1951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Time commitment </w:t>
            </w:r>
          </w:p>
        </w:tc>
        <w:tc>
          <w:tcPr>
            <w:tcW w:w="4253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Attendance to a minimum of four meetings per year 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Attending training courses 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>Preparing for meetings, enabling full participation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94511A" w:rsidRPr="007A5540" w:rsidTr="005A26AB">
        <w:tc>
          <w:tcPr>
            <w:tcW w:w="1951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Experience and knowledge </w:t>
            </w:r>
          </w:p>
        </w:tc>
        <w:tc>
          <w:tcPr>
            <w:tcW w:w="4253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>Commitment to excellent customer and housing service</w:t>
            </w:r>
            <w:r>
              <w:rPr>
                <w:rFonts w:ascii="Tahoma" w:hAnsi="Tahoma" w:cs="Tahoma"/>
                <w:szCs w:val="24"/>
                <w:lang w:val="en-US"/>
              </w:rPr>
              <w:t>s</w:t>
            </w: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 and how to apply it in the best interests of the current and future customers, leaseholders and shared owners. 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>Understanding of value for money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>Understanding of performance information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Financial awareness 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>Understanding of co-regulation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tabs>
                <w:tab w:val="left" w:pos="601"/>
              </w:tabs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b/>
                <w:szCs w:val="24"/>
                <w:lang w:val="en-US"/>
              </w:rPr>
              <w:tab/>
            </w:r>
            <w:r w:rsidRPr="005A26AB">
              <w:rPr>
                <w:rFonts w:ascii="Tahoma" w:hAnsi="Tahoma" w:cs="Tahoma"/>
                <w:szCs w:val="24"/>
                <w:lang w:val="en-US"/>
              </w:rPr>
              <w:sym w:font="Wingdings 2" w:char="F050"/>
            </w:r>
          </w:p>
        </w:tc>
      </w:tr>
      <w:tr w:rsidR="0094511A" w:rsidRPr="007A5540" w:rsidTr="005A26AB">
        <w:tc>
          <w:tcPr>
            <w:tcW w:w="1951" w:type="dxa"/>
          </w:tcPr>
          <w:p w:rsidR="0094511A" w:rsidRPr="005A26AB" w:rsidRDefault="0094511A" w:rsidP="006659B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Abilities and skills </w:t>
            </w:r>
          </w:p>
        </w:tc>
        <w:tc>
          <w:tcPr>
            <w:tcW w:w="4253" w:type="dxa"/>
          </w:tcPr>
          <w:p w:rsidR="0094511A" w:rsidRPr="005A26AB" w:rsidRDefault="0094511A" w:rsidP="002E3F90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>Ability to understand what is important to customers</w:t>
            </w:r>
          </w:p>
          <w:p w:rsidR="0094511A" w:rsidRPr="005A26AB" w:rsidRDefault="0094511A" w:rsidP="002E3F90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2E3F90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Ability to remain objective </w:t>
            </w:r>
          </w:p>
          <w:p w:rsidR="0094511A" w:rsidRPr="005A26AB" w:rsidRDefault="0094511A" w:rsidP="002E3F90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2E3F90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Ability to work as part of a team </w:t>
            </w:r>
          </w:p>
          <w:p w:rsidR="0094511A" w:rsidRPr="005A26AB" w:rsidRDefault="0094511A" w:rsidP="002E3F90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2E3F90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Ability to understand and </w:t>
            </w:r>
            <w:r w:rsidRPr="005A26AB">
              <w:rPr>
                <w:rFonts w:ascii="Tahoma" w:hAnsi="Tahoma" w:cs="Tahoma"/>
                <w:szCs w:val="24"/>
              </w:rPr>
              <w:t>analyse</w:t>
            </w: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 reports and information </w:t>
            </w:r>
          </w:p>
          <w:p w:rsidR="0094511A" w:rsidRPr="005A26AB" w:rsidRDefault="0094511A" w:rsidP="002E3F90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2E3F90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Be computer literate 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DB264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94511A" w:rsidRPr="007A5540" w:rsidTr="005A26AB">
        <w:tc>
          <w:tcPr>
            <w:tcW w:w="1951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Communication </w:t>
            </w:r>
          </w:p>
        </w:tc>
        <w:tc>
          <w:tcPr>
            <w:tcW w:w="4253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Verbal communication skills 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>Build relationships and represent business internally and externally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Build positive relationships with the Customer Board and Customer Scrutiny Panel members, and </w:t>
            </w:r>
            <w:r w:rsidR="0006221B">
              <w:rPr>
                <w:rFonts w:ascii="Tahoma" w:hAnsi="Tahoma" w:cs="Tahoma"/>
                <w:szCs w:val="24"/>
                <w:lang w:val="en-US"/>
              </w:rPr>
              <w:t xml:space="preserve">other </w:t>
            </w:r>
            <w:r w:rsidRPr="005A26AB">
              <w:rPr>
                <w:rFonts w:ascii="Tahoma" w:hAnsi="Tahoma" w:cs="Tahoma"/>
                <w:szCs w:val="24"/>
                <w:lang w:val="en-US"/>
              </w:rPr>
              <w:t>colleagues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Actively promote the </w:t>
            </w:r>
            <w:r w:rsidRPr="005A26AB">
              <w:rPr>
                <w:rFonts w:ascii="Tahoma" w:hAnsi="Tahoma" w:cs="Tahoma"/>
                <w:szCs w:val="24"/>
              </w:rPr>
              <w:t>organisation</w:t>
            </w: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 and seek opportunities for its development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Presentation skills 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358C4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>Express views clearly and effectively in a formal meeting setting, making reasoned contributions</w:t>
            </w:r>
          </w:p>
          <w:p w:rsidR="0094511A" w:rsidRPr="005A26AB" w:rsidRDefault="0094511A" w:rsidP="00B358C4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06221B" w:rsidP="0006221B">
            <w:pPr>
              <w:tabs>
                <w:tab w:val="left" w:pos="600"/>
              </w:tabs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rFonts w:ascii="Tahoma" w:hAnsi="Tahoma" w:cs="Tahoma"/>
                <w:szCs w:val="24"/>
                <w:lang w:val="en-US"/>
              </w:rPr>
              <w:tab/>
            </w:r>
            <w:r>
              <w:rPr>
                <w:rFonts w:ascii="Tahoma" w:hAnsi="Tahoma" w:cs="Tahoma"/>
                <w:szCs w:val="24"/>
                <w:lang w:val="en-US"/>
              </w:rPr>
              <w:sym w:font="Wingdings 2" w:char="F050"/>
            </w: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06221B" w:rsidP="0006221B">
            <w:pPr>
              <w:tabs>
                <w:tab w:val="left" w:pos="600"/>
              </w:tabs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rFonts w:ascii="Tahoma" w:hAnsi="Tahoma" w:cs="Tahoma"/>
                <w:szCs w:val="24"/>
                <w:lang w:val="en-US"/>
              </w:rPr>
              <w:tab/>
            </w:r>
            <w:r>
              <w:rPr>
                <w:rFonts w:ascii="Tahoma" w:hAnsi="Tahoma" w:cs="Tahoma"/>
                <w:szCs w:val="24"/>
                <w:lang w:val="en-US"/>
              </w:rPr>
              <w:sym w:font="Wingdings 2" w:char="F050"/>
            </w: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06221B" w:rsidRPr="005A26AB" w:rsidRDefault="0006221B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06221B" w:rsidP="0006221B">
            <w:pPr>
              <w:tabs>
                <w:tab w:val="left" w:pos="539"/>
              </w:tabs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rFonts w:ascii="Tahoma" w:hAnsi="Tahoma" w:cs="Tahoma"/>
                <w:szCs w:val="24"/>
                <w:lang w:val="en-US"/>
              </w:rPr>
              <w:tab/>
            </w:r>
            <w:r>
              <w:rPr>
                <w:rFonts w:ascii="Tahoma" w:hAnsi="Tahoma" w:cs="Tahoma"/>
                <w:szCs w:val="24"/>
                <w:lang w:val="en-US"/>
              </w:rPr>
              <w:sym w:font="Wingdings 2" w:char="F050"/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94511A" w:rsidRPr="007A5540" w:rsidTr="005A26AB">
        <w:tc>
          <w:tcPr>
            <w:tcW w:w="1951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lastRenderedPageBreak/>
              <w:t xml:space="preserve">Personal qualities </w:t>
            </w:r>
          </w:p>
        </w:tc>
        <w:tc>
          <w:tcPr>
            <w:tcW w:w="4253" w:type="dxa"/>
          </w:tcPr>
          <w:p w:rsidR="0094511A" w:rsidRPr="005A26AB" w:rsidRDefault="0094511A" w:rsidP="005A26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4"/>
              </w:rPr>
            </w:pPr>
            <w:r w:rsidRPr="005A26AB">
              <w:rPr>
                <w:rFonts w:ascii="Tahoma" w:hAnsi="Tahoma" w:cs="Tahoma"/>
                <w:color w:val="000000"/>
                <w:szCs w:val="24"/>
              </w:rPr>
              <w:t xml:space="preserve">Getting the best from people </w:t>
            </w:r>
          </w:p>
          <w:p w:rsidR="0094511A" w:rsidRPr="005A26AB" w:rsidRDefault="0094511A" w:rsidP="005A26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4"/>
              </w:rPr>
            </w:pPr>
          </w:p>
          <w:p w:rsidR="0094511A" w:rsidRPr="005A26AB" w:rsidRDefault="0094511A" w:rsidP="005A26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4"/>
              </w:rPr>
            </w:pPr>
            <w:r w:rsidRPr="005A26AB">
              <w:rPr>
                <w:rFonts w:ascii="Tahoma" w:hAnsi="Tahoma" w:cs="Tahoma"/>
                <w:color w:val="000000"/>
                <w:szCs w:val="24"/>
              </w:rPr>
              <w:t xml:space="preserve">Learning and improving </w:t>
            </w:r>
          </w:p>
          <w:p w:rsidR="0094511A" w:rsidRPr="005A26AB" w:rsidRDefault="0094511A" w:rsidP="005A26A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24"/>
              </w:rPr>
            </w:pPr>
          </w:p>
          <w:p w:rsidR="0094511A" w:rsidRPr="005A26AB" w:rsidRDefault="0094511A" w:rsidP="005A26AB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5A26AB">
              <w:rPr>
                <w:rFonts w:ascii="Tahoma" w:hAnsi="Tahoma" w:cs="Tahoma"/>
                <w:szCs w:val="24"/>
              </w:rPr>
              <w:t xml:space="preserve">Thinking strategically </w:t>
            </w:r>
          </w:p>
          <w:p w:rsidR="0094511A" w:rsidRPr="005A26AB" w:rsidRDefault="0094511A" w:rsidP="005A26AB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</w:p>
          <w:p w:rsidR="0094511A" w:rsidRPr="005A26AB" w:rsidRDefault="0094511A" w:rsidP="005A26AB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5A26AB">
              <w:rPr>
                <w:rFonts w:ascii="Tahoma" w:hAnsi="Tahoma" w:cs="Tahoma"/>
                <w:szCs w:val="24"/>
              </w:rPr>
              <w:t xml:space="preserve">Leading by example </w:t>
            </w:r>
          </w:p>
          <w:p w:rsidR="0094511A" w:rsidRPr="005A26AB" w:rsidRDefault="0094511A" w:rsidP="005A26AB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</w:p>
          <w:p w:rsidR="0094511A" w:rsidRPr="005A26AB" w:rsidRDefault="0094511A" w:rsidP="005A26AB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5A26AB">
              <w:rPr>
                <w:rFonts w:ascii="Tahoma" w:hAnsi="Tahoma" w:cs="Tahoma"/>
                <w:szCs w:val="24"/>
              </w:rPr>
              <w:t xml:space="preserve">Focusing on outcomes </w:t>
            </w:r>
          </w:p>
          <w:p w:rsidR="0094511A" w:rsidRPr="005A26AB" w:rsidRDefault="0094511A" w:rsidP="005A26AB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</w:p>
          <w:p w:rsidR="0094511A" w:rsidRPr="005A26AB" w:rsidRDefault="0094511A" w:rsidP="002E3F90">
            <w:pPr>
              <w:pStyle w:val="Default"/>
              <w:rPr>
                <w:color w:val="auto"/>
              </w:rPr>
            </w:pPr>
            <w:r w:rsidRPr="005A26AB">
              <w:rPr>
                <w:color w:val="auto"/>
              </w:rPr>
              <w:t xml:space="preserve">Promoting excellence </w:t>
            </w:r>
          </w:p>
          <w:p w:rsidR="0094511A" w:rsidRPr="005A26AB" w:rsidRDefault="0094511A" w:rsidP="002E3F90">
            <w:pPr>
              <w:pStyle w:val="Default"/>
              <w:rPr>
                <w:color w:val="auto"/>
              </w:rPr>
            </w:pPr>
          </w:p>
          <w:p w:rsidR="0094511A" w:rsidRPr="005A26AB" w:rsidRDefault="0094511A" w:rsidP="002E3F90">
            <w:pPr>
              <w:pStyle w:val="Default"/>
              <w:rPr>
                <w:color w:val="auto"/>
              </w:rPr>
            </w:pPr>
            <w:r w:rsidRPr="005A26AB">
              <w:rPr>
                <w:color w:val="auto"/>
              </w:rPr>
              <w:t xml:space="preserve">Positively challenging negative behaviour </w:t>
            </w:r>
          </w:p>
          <w:p w:rsidR="0094511A" w:rsidRPr="007A5540" w:rsidRDefault="0094511A" w:rsidP="002E3F90">
            <w:pPr>
              <w:pStyle w:val="Default"/>
            </w:pPr>
          </w:p>
          <w:p w:rsidR="0094511A" w:rsidRPr="007A5540" w:rsidRDefault="0094511A" w:rsidP="002E3F90">
            <w:pPr>
              <w:pStyle w:val="Default"/>
            </w:pPr>
            <w:r w:rsidRPr="007A5540">
              <w:t xml:space="preserve">Offering support and guidance to others  </w:t>
            </w:r>
          </w:p>
          <w:p w:rsidR="0094511A" w:rsidRPr="007A5540" w:rsidRDefault="0094511A" w:rsidP="002E3F90">
            <w:pPr>
              <w:pStyle w:val="Default"/>
            </w:pPr>
          </w:p>
          <w:p w:rsidR="0094511A" w:rsidRPr="007A5540" w:rsidRDefault="0094511A" w:rsidP="002E3F90">
            <w:pPr>
              <w:pStyle w:val="Default"/>
            </w:pPr>
            <w:r>
              <w:t>Promoting and e</w:t>
            </w:r>
            <w:r w:rsidRPr="007A5540">
              <w:t xml:space="preserve">ncouraging </w:t>
            </w:r>
          </w:p>
          <w:p w:rsidR="0094511A" w:rsidRPr="007A5540" w:rsidRDefault="0094511A" w:rsidP="002E3F90">
            <w:pPr>
              <w:pStyle w:val="Default"/>
            </w:pPr>
            <w:r w:rsidRPr="007A5540">
              <w:t xml:space="preserve">communication and new ideas </w:t>
            </w:r>
          </w:p>
          <w:p w:rsidR="0094511A" w:rsidRPr="005A26AB" w:rsidRDefault="0094511A" w:rsidP="00BA1AEB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</w:tcPr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ind w:left="927"/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ind w:left="927"/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ind w:left="927"/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ind w:left="927"/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ind w:left="927"/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BD2EA3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ind w:left="567"/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 w:rsidP="00EB66EC">
            <w:pPr>
              <w:rPr>
                <w:rFonts w:ascii="Tahoma" w:hAnsi="Tahoma" w:cs="Tahoma"/>
                <w:szCs w:val="24"/>
                <w:lang w:val="en-US"/>
              </w:rPr>
            </w:pP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  <w:tr w:rsidR="0094511A" w:rsidRPr="007A5540" w:rsidTr="005A26AB">
        <w:tc>
          <w:tcPr>
            <w:tcW w:w="1951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Equality and diversity </w:t>
            </w:r>
          </w:p>
        </w:tc>
        <w:tc>
          <w:tcPr>
            <w:tcW w:w="4253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Understanding and demonstrating a commitment to equality and diversity </w:t>
            </w:r>
          </w:p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4511A" w:rsidRPr="005A26AB" w:rsidRDefault="0094511A" w:rsidP="005A26A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94511A" w:rsidRPr="005A26AB" w:rsidRDefault="0094511A">
            <w:pPr>
              <w:rPr>
                <w:rFonts w:ascii="Tahoma" w:hAnsi="Tahoma" w:cs="Tahoma"/>
                <w:szCs w:val="24"/>
                <w:lang w:val="en-US"/>
              </w:rPr>
            </w:pPr>
          </w:p>
        </w:tc>
      </w:tr>
    </w:tbl>
    <w:p w:rsidR="0094511A" w:rsidRDefault="0094511A">
      <w:pPr>
        <w:rPr>
          <w:rFonts w:ascii="Tahoma" w:hAnsi="Tahoma" w:cs="Tahoma"/>
          <w:szCs w:val="24"/>
          <w:lang w:val="en-US"/>
        </w:rPr>
      </w:pPr>
    </w:p>
    <w:p w:rsidR="0094511A" w:rsidRDefault="0094511A">
      <w:pPr>
        <w:rPr>
          <w:rFonts w:ascii="Tahoma" w:hAnsi="Tahoma" w:cs="Tahoma"/>
          <w:szCs w:val="24"/>
          <w:lang w:val="en-US"/>
        </w:rPr>
      </w:pPr>
    </w:p>
    <w:p w:rsidR="0094511A" w:rsidRDefault="0094511A">
      <w:pPr>
        <w:rPr>
          <w:rFonts w:ascii="Tahoma" w:hAnsi="Tahoma" w:cs="Tahoma"/>
          <w:szCs w:val="24"/>
          <w:lang w:val="en-US"/>
        </w:rPr>
      </w:pPr>
    </w:p>
    <w:p w:rsidR="00CE2BC3" w:rsidRDefault="00CE2BC3">
      <w:pPr>
        <w:rPr>
          <w:rFonts w:ascii="Tahoma" w:hAnsi="Tahoma" w:cs="Tahoma"/>
          <w:szCs w:val="24"/>
          <w:lang w:val="en-US"/>
        </w:rPr>
      </w:pPr>
      <w:r>
        <w:rPr>
          <w:rFonts w:ascii="Tahoma" w:hAnsi="Tahoma" w:cs="Tahoma"/>
          <w:szCs w:val="24"/>
          <w:lang w:val="en-US"/>
        </w:rPr>
        <w:br w:type="page"/>
      </w: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tbl>
      <w:tblPr>
        <w:tblW w:w="9430" w:type="dxa"/>
        <w:tblLook w:val="00A0" w:firstRow="1" w:lastRow="0" w:firstColumn="1" w:lastColumn="0" w:noHBand="0" w:noVBand="0"/>
      </w:tblPr>
      <w:tblGrid>
        <w:gridCol w:w="9430"/>
      </w:tblGrid>
      <w:tr w:rsidR="0094511A" w:rsidRPr="00E26A92" w:rsidTr="005A26AB">
        <w:trPr>
          <w:trHeight w:val="454"/>
        </w:trPr>
        <w:tc>
          <w:tcPr>
            <w:tcW w:w="9430" w:type="dxa"/>
            <w:shd w:val="clear" w:color="auto" w:fill="BFBFBF"/>
            <w:vAlign w:val="center"/>
          </w:tcPr>
          <w:p w:rsidR="0094511A" w:rsidRPr="005A26AB" w:rsidRDefault="0094511A" w:rsidP="00E26A92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b/>
                <w:szCs w:val="24"/>
                <w:lang w:val="en-US"/>
              </w:rPr>
              <w:t>Support and training</w:t>
            </w:r>
            <w:r w:rsidRPr="005A26AB">
              <w:rPr>
                <w:rFonts w:ascii="Tahoma" w:hAnsi="Tahoma" w:cs="Tahoma"/>
                <w:szCs w:val="24"/>
                <w:lang w:val="en-US"/>
              </w:rPr>
              <w:t xml:space="preserve"> </w:t>
            </w:r>
          </w:p>
        </w:tc>
      </w:tr>
    </w:tbl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 w:rsidP="00BD2EA3">
      <w:pPr>
        <w:jc w:val="both"/>
        <w:rPr>
          <w:rFonts w:ascii="Tahoma" w:hAnsi="Tahoma" w:cs="Tahoma"/>
          <w:bCs/>
          <w:szCs w:val="24"/>
        </w:rPr>
      </w:pPr>
      <w:r w:rsidRPr="007A5540">
        <w:rPr>
          <w:rFonts w:ascii="Tahoma" w:hAnsi="Tahoma" w:cs="Tahoma"/>
          <w:bCs/>
          <w:szCs w:val="24"/>
        </w:rPr>
        <w:t>Customer Board member</w:t>
      </w:r>
      <w:r>
        <w:rPr>
          <w:rFonts w:ascii="Tahoma" w:hAnsi="Tahoma" w:cs="Tahoma"/>
          <w:bCs/>
          <w:szCs w:val="24"/>
        </w:rPr>
        <w:t>s</w:t>
      </w:r>
      <w:r w:rsidRPr="007A5540">
        <w:rPr>
          <w:rFonts w:ascii="Tahoma" w:hAnsi="Tahoma" w:cs="Tahoma"/>
          <w:bCs/>
          <w:szCs w:val="24"/>
        </w:rPr>
        <w:t xml:space="preserve"> will receive payment of £1,000 per year. Payment will be made monthly. </w:t>
      </w:r>
    </w:p>
    <w:p w:rsidR="0094511A" w:rsidRPr="007A5540" w:rsidRDefault="0094511A" w:rsidP="00F23260">
      <w:pPr>
        <w:jc w:val="both"/>
        <w:rPr>
          <w:rFonts w:ascii="Tahoma" w:hAnsi="Tahoma" w:cs="Tahoma"/>
          <w:szCs w:val="24"/>
        </w:rPr>
      </w:pPr>
    </w:p>
    <w:p w:rsidR="0094511A" w:rsidRPr="007A5540" w:rsidRDefault="0094511A" w:rsidP="00BD2EA3">
      <w:pPr>
        <w:jc w:val="both"/>
        <w:rPr>
          <w:rFonts w:ascii="Tahoma" w:hAnsi="Tahoma" w:cs="Tahoma"/>
          <w:szCs w:val="24"/>
        </w:rPr>
      </w:pPr>
      <w:r w:rsidRPr="007A5540">
        <w:rPr>
          <w:rFonts w:ascii="Tahoma" w:hAnsi="Tahoma" w:cs="Tahoma"/>
          <w:bCs/>
          <w:szCs w:val="24"/>
        </w:rPr>
        <w:t>A</w:t>
      </w:r>
      <w:r w:rsidR="00E3410C">
        <w:rPr>
          <w:rFonts w:ascii="Tahoma" w:hAnsi="Tahoma" w:cs="Tahoma"/>
          <w:bCs/>
          <w:szCs w:val="24"/>
        </w:rPr>
        <w:t>ll Customer Board members are required to attend a</w:t>
      </w:r>
      <w:r w:rsidRPr="007A5540">
        <w:rPr>
          <w:rFonts w:ascii="Tahoma" w:hAnsi="Tahoma" w:cs="Tahoma"/>
          <w:bCs/>
          <w:szCs w:val="24"/>
        </w:rPr>
        <w:t>n induction process</w:t>
      </w:r>
      <w:r w:rsidR="00E3410C">
        <w:rPr>
          <w:rFonts w:ascii="Tahoma" w:hAnsi="Tahoma" w:cs="Tahoma"/>
          <w:bCs/>
          <w:szCs w:val="24"/>
        </w:rPr>
        <w:t xml:space="preserve">. </w:t>
      </w:r>
    </w:p>
    <w:p w:rsidR="0094511A" w:rsidRPr="007A5540" w:rsidRDefault="0094511A" w:rsidP="00F23260">
      <w:pPr>
        <w:jc w:val="both"/>
        <w:rPr>
          <w:rFonts w:ascii="Tahoma" w:hAnsi="Tahoma" w:cs="Tahoma"/>
          <w:bCs/>
          <w:szCs w:val="24"/>
        </w:rPr>
      </w:pPr>
      <w:r w:rsidRPr="007A5540">
        <w:rPr>
          <w:rFonts w:ascii="Tahoma" w:hAnsi="Tahoma" w:cs="Tahoma"/>
          <w:bCs/>
          <w:szCs w:val="24"/>
        </w:rPr>
        <w:t xml:space="preserve"> </w:t>
      </w:r>
    </w:p>
    <w:p w:rsidR="0094511A" w:rsidRPr="007A5540" w:rsidRDefault="0094511A" w:rsidP="00F23260">
      <w:pPr>
        <w:jc w:val="both"/>
        <w:rPr>
          <w:rFonts w:ascii="Tahoma" w:hAnsi="Tahoma" w:cs="Tahoma"/>
          <w:bCs/>
          <w:szCs w:val="24"/>
        </w:rPr>
      </w:pPr>
      <w:r w:rsidRPr="007A5540">
        <w:rPr>
          <w:rFonts w:ascii="Tahoma" w:hAnsi="Tahoma" w:cs="Tahoma"/>
          <w:bCs/>
          <w:szCs w:val="24"/>
        </w:rPr>
        <w:t xml:space="preserve">Training to develop knowledge and skills will be available to support members of the Customer Board to achieve their objectives. </w:t>
      </w:r>
      <w:r w:rsidR="00E3410C">
        <w:rPr>
          <w:rFonts w:ascii="Tahoma" w:hAnsi="Tahoma" w:cs="Tahoma"/>
          <w:bCs/>
          <w:szCs w:val="24"/>
        </w:rPr>
        <w:t>A full training programme will be offered although members are required to attend a minimum of four sessions per year.</w:t>
      </w:r>
    </w:p>
    <w:p w:rsidR="0094511A" w:rsidRPr="007A5540" w:rsidRDefault="0094511A" w:rsidP="00F23260">
      <w:pPr>
        <w:jc w:val="both"/>
        <w:rPr>
          <w:rFonts w:ascii="Tahoma" w:hAnsi="Tahoma" w:cs="Tahoma"/>
          <w:bCs/>
          <w:szCs w:val="24"/>
        </w:rPr>
      </w:pPr>
    </w:p>
    <w:p w:rsidR="0094511A" w:rsidRPr="007A5540" w:rsidRDefault="0094511A" w:rsidP="00651AC2">
      <w:pPr>
        <w:jc w:val="both"/>
        <w:rPr>
          <w:rFonts w:ascii="Tahoma" w:hAnsi="Tahoma" w:cs="Tahoma"/>
          <w:szCs w:val="24"/>
        </w:rPr>
      </w:pPr>
      <w:r w:rsidRPr="007A5540">
        <w:rPr>
          <w:rFonts w:ascii="Tahoma" w:hAnsi="Tahoma" w:cs="Tahoma"/>
          <w:szCs w:val="24"/>
        </w:rPr>
        <w:t xml:space="preserve">There will be a regular appraisal process. There will also be an annual assessment of collective and individual skills and competencies so that a development programme may be devised to ensure continuous improvement and effective governance. </w:t>
      </w:r>
    </w:p>
    <w:p w:rsidR="0094511A" w:rsidRDefault="0094511A" w:rsidP="005041F2">
      <w:pPr>
        <w:rPr>
          <w:rFonts w:ascii="Tahoma" w:hAnsi="Tahoma" w:cs="Tahoma"/>
          <w:b/>
          <w:color w:val="002060"/>
          <w:szCs w:val="24"/>
          <w:lang w:eastAsia="en-US"/>
        </w:rPr>
      </w:pPr>
    </w:p>
    <w:p w:rsidR="0094511A" w:rsidRPr="007A5540" w:rsidRDefault="0094511A" w:rsidP="005041F2">
      <w:pPr>
        <w:rPr>
          <w:rFonts w:ascii="Tahoma" w:hAnsi="Tahoma" w:cs="Tahoma"/>
          <w:b/>
          <w:color w:val="002060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0"/>
      </w:tblGrid>
      <w:tr w:rsidR="0094511A" w:rsidRPr="00E26A92" w:rsidTr="005A26AB">
        <w:trPr>
          <w:trHeight w:val="454"/>
        </w:trPr>
        <w:tc>
          <w:tcPr>
            <w:tcW w:w="9430" w:type="dxa"/>
            <w:shd w:val="clear" w:color="auto" w:fill="BFBFBF"/>
            <w:vAlign w:val="center"/>
          </w:tcPr>
          <w:p w:rsidR="0094511A" w:rsidRPr="005A26AB" w:rsidRDefault="0094511A" w:rsidP="00E26A92">
            <w:pPr>
              <w:rPr>
                <w:rFonts w:ascii="Tahoma" w:hAnsi="Tahoma" w:cs="Tahoma"/>
                <w:szCs w:val="24"/>
                <w:lang w:val="en-US"/>
              </w:rPr>
            </w:pPr>
            <w:r w:rsidRPr="005A26AB">
              <w:rPr>
                <w:rFonts w:ascii="Tahoma" w:hAnsi="Tahoma" w:cs="Tahoma"/>
                <w:b/>
                <w:szCs w:val="24"/>
                <w:lang w:val="en-US"/>
              </w:rPr>
              <w:t>Expenses</w:t>
            </w:r>
          </w:p>
        </w:tc>
      </w:tr>
    </w:tbl>
    <w:p w:rsidR="0094511A" w:rsidRPr="007A5540" w:rsidRDefault="0094511A" w:rsidP="005041F2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 w:rsidP="005041F2">
      <w:pPr>
        <w:jc w:val="both"/>
        <w:rPr>
          <w:rFonts w:ascii="Tahoma" w:hAnsi="Tahoma" w:cs="Tahoma"/>
          <w:bCs/>
          <w:szCs w:val="24"/>
        </w:rPr>
      </w:pPr>
      <w:r w:rsidRPr="007A5540">
        <w:rPr>
          <w:rFonts w:ascii="Tahoma" w:hAnsi="Tahoma" w:cs="Tahoma"/>
          <w:bCs/>
          <w:szCs w:val="24"/>
        </w:rPr>
        <w:t>Pre agreed expenses will be reimbursed for travel</w:t>
      </w:r>
      <w:r>
        <w:rPr>
          <w:rFonts w:ascii="Tahoma" w:hAnsi="Tahoma" w:cs="Tahoma"/>
          <w:bCs/>
          <w:szCs w:val="24"/>
        </w:rPr>
        <w:t>,</w:t>
      </w:r>
      <w:r w:rsidRPr="007A5540">
        <w:rPr>
          <w:rFonts w:ascii="Tahoma" w:hAnsi="Tahoma" w:cs="Tahoma"/>
          <w:bCs/>
          <w:szCs w:val="24"/>
        </w:rPr>
        <w:t xml:space="preserve"> and child care costs and caring responsibilities. Current rates are set out in our expense procedure. Payment is made along with the monthly pay allowance payment.</w:t>
      </w:r>
    </w:p>
    <w:p w:rsidR="0094511A" w:rsidRPr="007A5540" w:rsidRDefault="0094511A" w:rsidP="005041F2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 w:rsidP="00651AC2">
      <w:pPr>
        <w:jc w:val="both"/>
        <w:rPr>
          <w:rFonts w:ascii="Tahoma" w:hAnsi="Tahoma" w:cs="Tahoma"/>
          <w:szCs w:val="24"/>
        </w:rPr>
      </w:pPr>
    </w:p>
    <w:p w:rsidR="0094511A" w:rsidRPr="007A5540" w:rsidRDefault="0094511A" w:rsidP="00F23260">
      <w:pPr>
        <w:ind w:left="709" w:hanging="567"/>
        <w:rPr>
          <w:rFonts w:ascii="Tahoma" w:hAnsi="Tahoma" w:cs="Tahoma"/>
          <w:szCs w:val="24"/>
        </w:rPr>
      </w:pPr>
    </w:p>
    <w:p w:rsidR="0094511A" w:rsidRPr="007A5540" w:rsidRDefault="0094511A" w:rsidP="00F23260">
      <w:pPr>
        <w:jc w:val="both"/>
        <w:rPr>
          <w:rFonts w:ascii="Tahoma" w:hAnsi="Tahoma" w:cs="Tahoma"/>
          <w:b/>
          <w:szCs w:val="24"/>
        </w:rPr>
      </w:pP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p w:rsidR="0094511A" w:rsidRPr="007A5540" w:rsidRDefault="0094511A">
      <w:pPr>
        <w:rPr>
          <w:rFonts w:ascii="Tahoma" w:hAnsi="Tahoma" w:cs="Tahoma"/>
          <w:szCs w:val="24"/>
          <w:lang w:val="en-US"/>
        </w:rPr>
      </w:pPr>
    </w:p>
    <w:sectPr w:rsidR="0094511A" w:rsidRPr="007A5540" w:rsidSect="00D72ED6">
      <w:headerReference w:type="default" r:id="rId11"/>
      <w:footerReference w:type="default" r:id="rId12"/>
      <w:pgSz w:w="11906" w:h="16838" w:code="9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C3" w:rsidRDefault="00CE2BC3" w:rsidP="00D72ED6">
      <w:r>
        <w:separator/>
      </w:r>
    </w:p>
  </w:endnote>
  <w:endnote w:type="continuationSeparator" w:id="0">
    <w:p w:rsidR="00CE2BC3" w:rsidRDefault="00CE2BC3" w:rsidP="00D7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FE" w:rsidRPr="008441FE" w:rsidRDefault="008441FE">
    <w:pPr>
      <w:pStyle w:val="Footer"/>
      <w:rPr>
        <w:rFonts w:ascii="Tahoma" w:hAnsi="Tahoma" w:cs="Tahoma"/>
        <w:sz w:val="18"/>
        <w:szCs w:val="18"/>
      </w:rPr>
    </w:pPr>
    <w:r w:rsidRPr="008441FE">
      <w:rPr>
        <w:rFonts w:ascii="Tahoma" w:hAnsi="Tahoma" w:cs="Tahoma"/>
        <w:sz w:val="18"/>
        <w:szCs w:val="18"/>
      </w:rPr>
      <w:t xml:space="preserve">Final version after Customer Boards, CSP, AC Board on 4 February 2013 and Synergy Board on 5 February 2013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C3" w:rsidRDefault="00CE2BC3" w:rsidP="00D72ED6">
      <w:r>
        <w:separator/>
      </w:r>
    </w:p>
  </w:footnote>
  <w:footnote w:type="continuationSeparator" w:id="0">
    <w:p w:rsidR="00CE2BC3" w:rsidRDefault="00CE2BC3" w:rsidP="00D7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C3" w:rsidRPr="00D72ED6" w:rsidRDefault="00CE2BC3" w:rsidP="00D72ED6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43A"/>
    <w:multiLevelType w:val="hybridMultilevel"/>
    <w:tmpl w:val="1D62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A25"/>
    <w:multiLevelType w:val="hybridMultilevel"/>
    <w:tmpl w:val="C6B4918C"/>
    <w:lvl w:ilvl="0" w:tplc="080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">
    <w:nsid w:val="459E00C1"/>
    <w:multiLevelType w:val="hybridMultilevel"/>
    <w:tmpl w:val="5926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65B9B"/>
    <w:multiLevelType w:val="multilevel"/>
    <w:tmpl w:val="D3FC047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80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4">
    <w:nsid w:val="53E844E5"/>
    <w:multiLevelType w:val="hybridMultilevel"/>
    <w:tmpl w:val="799E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0A0E4B"/>
    <w:multiLevelType w:val="hybridMultilevel"/>
    <w:tmpl w:val="298AEB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D66FA8"/>
    <w:multiLevelType w:val="hybridMultilevel"/>
    <w:tmpl w:val="869E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46B33"/>
    <w:multiLevelType w:val="hybridMultilevel"/>
    <w:tmpl w:val="C806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673F3"/>
    <w:multiLevelType w:val="hybridMultilevel"/>
    <w:tmpl w:val="F3C8E586"/>
    <w:lvl w:ilvl="0" w:tplc="CB0644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314360"/>
    <w:multiLevelType w:val="hybridMultilevel"/>
    <w:tmpl w:val="D816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71A8A"/>
    <w:multiLevelType w:val="hybridMultilevel"/>
    <w:tmpl w:val="DD26950A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0"/>
    <w:rsid w:val="00010E6E"/>
    <w:rsid w:val="000375A8"/>
    <w:rsid w:val="0006221B"/>
    <w:rsid w:val="00096576"/>
    <w:rsid w:val="000A4C26"/>
    <w:rsid w:val="000C42A9"/>
    <w:rsid w:val="000D7AEC"/>
    <w:rsid w:val="00107263"/>
    <w:rsid w:val="00112368"/>
    <w:rsid w:val="001452F0"/>
    <w:rsid w:val="00166C69"/>
    <w:rsid w:val="00177B97"/>
    <w:rsid w:val="001C1796"/>
    <w:rsid w:val="001E4506"/>
    <w:rsid w:val="002128A0"/>
    <w:rsid w:val="002129C6"/>
    <w:rsid w:val="00231AC2"/>
    <w:rsid w:val="00237BB8"/>
    <w:rsid w:val="00263024"/>
    <w:rsid w:val="002A7016"/>
    <w:rsid w:val="002C1BF5"/>
    <w:rsid w:val="002C5308"/>
    <w:rsid w:val="002D1442"/>
    <w:rsid w:val="002D3905"/>
    <w:rsid w:val="002E3F90"/>
    <w:rsid w:val="002E7378"/>
    <w:rsid w:val="003078D2"/>
    <w:rsid w:val="00331F9A"/>
    <w:rsid w:val="00363FD4"/>
    <w:rsid w:val="0038187B"/>
    <w:rsid w:val="003C1D2E"/>
    <w:rsid w:val="003C5702"/>
    <w:rsid w:val="003E5291"/>
    <w:rsid w:val="003E545B"/>
    <w:rsid w:val="003F1DBB"/>
    <w:rsid w:val="00402001"/>
    <w:rsid w:val="00445D7F"/>
    <w:rsid w:val="004B4C0B"/>
    <w:rsid w:val="004B7667"/>
    <w:rsid w:val="004F20B8"/>
    <w:rsid w:val="005041F2"/>
    <w:rsid w:val="00521EF1"/>
    <w:rsid w:val="00534DAE"/>
    <w:rsid w:val="00590FF8"/>
    <w:rsid w:val="005A26AB"/>
    <w:rsid w:val="005C735B"/>
    <w:rsid w:val="005D7CF0"/>
    <w:rsid w:val="005F22A3"/>
    <w:rsid w:val="005F261A"/>
    <w:rsid w:val="005F4EFE"/>
    <w:rsid w:val="006115C4"/>
    <w:rsid w:val="00651AC2"/>
    <w:rsid w:val="006659BA"/>
    <w:rsid w:val="00673842"/>
    <w:rsid w:val="006867F1"/>
    <w:rsid w:val="006D70A8"/>
    <w:rsid w:val="006F41C8"/>
    <w:rsid w:val="0071545D"/>
    <w:rsid w:val="00743FBB"/>
    <w:rsid w:val="0078022A"/>
    <w:rsid w:val="0079535F"/>
    <w:rsid w:val="007A33A9"/>
    <w:rsid w:val="007A5540"/>
    <w:rsid w:val="007C0A5B"/>
    <w:rsid w:val="007D3EC3"/>
    <w:rsid w:val="00803273"/>
    <w:rsid w:val="008441FE"/>
    <w:rsid w:val="008478C0"/>
    <w:rsid w:val="00860652"/>
    <w:rsid w:val="00861CCB"/>
    <w:rsid w:val="008700EC"/>
    <w:rsid w:val="00876DB0"/>
    <w:rsid w:val="00886337"/>
    <w:rsid w:val="008C34C9"/>
    <w:rsid w:val="008C369C"/>
    <w:rsid w:val="008C79A8"/>
    <w:rsid w:val="008E21EB"/>
    <w:rsid w:val="008F282A"/>
    <w:rsid w:val="00904C85"/>
    <w:rsid w:val="00930230"/>
    <w:rsid w:val="00942530"/>
    <w:rsid w:val="0094511A"/>
    <w:rsid w:val="0096288B"/>
    <w:rsid w:val="00985628"/>
    <w:rsid w:val="00993933"/>
    <w:rsid w:val="009D39FC"/>
    <w:rsid w:val="00A63F47"/>
    <w:rsid w:val="00AA30CE"/>
    <w:rsid w:val="00AB3EAC"/>
    <w:rsid w:val="00AC519E"/>
    <w:rsid w:val="00B2533A"/>
    <w:rsid w:val="00B358C4"/>
    <w:rsid w:val="00B5333F"/>
    <w:rsid w:val="00B54015"/>
    <w:rsid w:val="00B81B5F"/>
    <w:rsid w:val="00B862B0"/>
    <w:rsid w:val="00B94310"/>
    <w:rsid w:val="00B9463E"/>
    <w:rsid w:val="00BA1AEB"/>
    <w:rsid w:val="00BB5F94"/>
    <w:rsid w:val="00BC133A"/>
    <w:rsid w:val="00BD2EA3"/>
    <w:rsid w:val="00BD7D6E"/>
    <w:rsid w:val="00C227E0"/>
    <w:rsid w:val="00C33F2A"/>
    <w:rsid w:val="00C573F1"/>
    <w:rsid w:val="00C815B7"/>
    <w:rsid w:val="00CB3A9E"/>
    <w:rsid w:val="00CB428B"/>
    <w:rsid w:val="00CB6AC4"/>
    <w:rsid w:val="00CC7D1A"/>
    <w:rsid w:val="00CE2BC3"/>
    <w:rsid w:val="00CE545F"/>
    <w:rsid w:val="00CF77C2"/>
    <w:rsid w:val="00D60D49"/>
    <w:rsid w:val="00D72B4D"/>
    <w:rsid w:val="00D72ED6"/>
    <w:rsid w:val="00DA00EB"/>
    <w:rsid w:val="00DB13A1"/>
    <w:rsid w:val="00DB264A"/>
    <w:rsid w:val="00DC0443"/>
    <w:rsid w:val="00DE01C6"/>
    <w:rsid w:val="00DF52DB"/>
    <w:rsid w:val="00DF6263"/>
    <w:rsid w:val="00E26A92"/>
    <w:rsid w:val="00E3410C"/>
    <w:rsid w:val="00E36F61"/>
    <w:rsid w:val="00E40B10"/>
    <w:rsid w:val="00EA41FB"/>
    <w:rsid w:val="00EA5961"/>
    <w:rsid w:val="00EB5614"/>
    <w:rsid w:val="00EB66EC"/>
    <w:rsid w:val="00EC57F0"/>
    <w:rsid w:val="00EF07C0"/>
    <w:rsid w:val="00F23260"/>
    <w:rsid w:val="00F23DC0"/>
    <w:rsid w:val="00F75C9C"/>
    <w:rsid w:val="00F90671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F0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78D2"/>
    <w:pPr>
      <w:ind w:left="720"/>
      <w:contextualSpacing/>
    </w:pPr>
  </w:style>
  <w:style w:type="table" w:styleId="TableGrid">
    <w:name w:val="Table Grid"/>
    <w:basedOn w:val="TableNormal"/>
    <w:uiPriority w:val="99"/>
    <w:rsid w:val="00212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7C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2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D6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E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D6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F0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78D2"/>
    <w:pPr>
      <w:ind w:left="720"/>
      <w:contextualSpacing/>
    </w:pPr>
  </w:style>
  <w:style w:type="table" w:styleId="TableGrid">
    <w:name w:val="Table Grid"/>
    <w:basedOn w:val="TableNormal"/>
    <w:uiPriority w:val="99"/>
    <w:rsid w:val="00212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7C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2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D6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E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D6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3B33-C44B-4E47-BF5E-A54049E8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626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Aster Group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Jean Dalziel</cp:lastModifiedBy>
  <cp:revision>4</cp:revision>
  <cp:lastPrinted>2013-01-11T11:37:00Z</cp:lastPrinted>
  <dcterms:created xsi:type="dcterms:W3CDTF">2013-02-08T09:22:00Z</dcterms:created>
  <dcterms:modified xsi:type="dcterms:W3CDTF">2013-02-08T09:24:00Z</dcterms:modified>
</cp:coreProperties>
</file>