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bookmarkStart w:id="0" w:name="_GoBack"/>
      <w:bookmarkEnd w:id="0"/>
    </w:p>
    <w:p w:rsidR="00A80389" w:rsidRDefault="00A80389" w:rsidP="00A80389"/>
    <w:p w:rsidR="00A80389" w:rsidRDefault="00A80389" w:rsidP="00A80389"/>
    <w:p w:rsidR="00EC2AD5" w:rsidRDefault="00EC2AD5" w:rsidP="00A80389"/>
    <w:p w:rsidR="00EC2AD5" w:rsidRPr="00A80389" w:rsidRDefault="00EC2AD5" w:rsidP="00A80389"/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8B10DE" w:rsidP="00D80CD7">
      <w:pPr>
        <w:pStyle w:val="Heading1"/>
        <w:ind w:left="-157" w:right="180"/>
        <w:jc w:val="center"/>
        <w:rPr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2413000" cy="13208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Pr="00167459" w:rsidRDefault="0008591C" w:rsidP="00D80CD7">
      <w:pPr>
        <w:pStyle w:val="Heading1"/>
        <w:ind w:left="-157" w:right="180"/>
        <w:jc w:val="center"/>
        <w:rPr>
          <w:rFonts w:ascii="Calibri" w:hAnsi="Calibri"/>
          <w:color w:val="FF0000"/>
        </w:rPr>
      </w:pPr>
      <w:r w:rsidRPr="00167459">
        <w:rPr>
          <w:rFonts w:ascii="Calibri" w:hAnsi="Calibri"/>
          <w:color w:val="FF0000"/>
        </w:rPr>
        <w:t>“Joining Together in Excellence”</w:t>
      </w:r>
    </w:p>
    <w:p w:rsidR="0008591C" w:rsidRPr="00167459" w:rsidRDefault="0008591C" w:rsidP="00D80CD7">
      <w:pPr>
        <w:rPr>
          <w:rFonts w:ascii="Calibri" w:hAnsi="Calibri"/>
        </w:rPr>
      </w:pPr>
    </w:p>
    <w:p w:rsidR="0008591C" w:rsidRDefault="0008591C" w:rsidP="00D8549A">
      <w:pPr>
        <w:pStyle w:val="Heading1"/>
        <w:ind w:left="-157" w:right="180"/>
        <w:jc w:val="center"/>
      </w:pPr>
      <w:r w:rsidRPr="00167459">
        <w:t>The Challenge Group</w:t>
      </w:r>
    </w:p>
    <w:p w:rsidR="0008591C" w:rsidRPr="00D8549A" w:rsidRDefault="00AE39F5" w:rsidP="00D8549A">
      <w:pPr>
        <w:pStyle w:val="Heading1"/>
        <w:ind w:left="-157" w:right="180"/>
        <w:jc w:val="center"/>
        <w:rPr>
          <w:rFonts w:ascii="Calibri" w:hAnsi="Calibri"/>
        </w:rPr>
      </w:pPr>
      <w:r>
        <w:t>25</w:t>
      </w:r>
      <w:r w:rsidRPr="00AE39F5">
        <w:rPr>
          <w:vertAlign w:val="superscript"/>
        </w:rPr>
        <w:t>th</w:t>
      </w:r>
      <w:r>
        <w:t xml:space="preserve"> July</w:t>
      </w:r>
      <w:r w:rsidR="0066499A">
        <w:t xml:space="preserve"> 2013</w:t>
      </w:r>
    </w:p>
    <w:p w:rsidR="0008591C" w:rsidRPr="00167459" w:rsidRDefault="0008591C" w:rsidP="00D80CD7">
      <w:pPr>
        <w:ind w:left="-157" w:right="180"/>
        <w:jc w:val="center"/>
        <w:rPr>
          <w:rFonts w:ascii="Calibri" w:hAnsi="Calibri"/>
          <w:b/>
        </w:rPr>
      </w:pP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424"/>
      </w:tblGrid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1</w:t>
            </w:r>
            <w:r w:rsidRPr="00D30D0E">
              <w:rPr>
                <w:rFonts w:ascii="Calibri" w:hAnsi="Calibri"/>
                <w:b/>
                <w:bCs/>
                <w:szCs w:val="22"/>
              </w:rPr>
              <w:t>. Welcome and Apologies</w:t>
            </w:r>
          </w:p>
        </w:tc>
        <w:tc>
          <w:tcPr>
            <w:tcW w:w="3424" w:type="dxa"/>
          </w:tcPr>
          <w:p w:rsidR="0008591C" w:rsidRPr="00D30D0E" w:rsidRDefault="0008591C" w:rsidP="00CE06C0">
            <w:pPr>
              <w:pStyle w:val="ouraddress"/>
              <w:rPr>
                <w:rFonts w:ascii="Calibri" w:hAnsi="Calibri"/>
                <w:bCs/>
                <w:smallCaps w:val="0"/>
                <w:szCs w:val="22"/>
              </w:rPr>
            </w:pPr>
            <w:r w:rsidRPr="00D30D0E">
              <w:rPr>
                <w:rFonts w:ascii="Calibri" w:hAnsi="Calibri"/>
                <w:szCs w:val="22"/>
              </w:rPr>
              <w:t>ACTION</w:t>
            </w:r>
          </w:p>
        </w:tc>
      </w:tr>
      <w:tr w:rsidR="0008591C" w:rsidRPr="00A30175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</w:p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  <w:b w:val="0"/>
                <w:szCs w:val="22"/>
                <w:u w:val="single"/>
              </w:rPr>
              <w:t xml:space="preserve">Present  </w:t>
            </w:r>
          </w:p>
          <w:p w:rsidR="0008591C" w:rsidRPr="00D30D0E" w:rsidRDefault="00171C62" w:rsidP="00A102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Jenny St Leger </w:t>
            </w:r>
            <w:r w:rsidR="0008591C" w:rsidRPr="00D30D0E">
              <w:rPr>
                <w:rFonts w:ascii="Calibri" w:hAnsi="Calibri"/>
                <w:szCs w:val="22"/>
              </w:rPr>
              <w:t xml:space="preserve"> (JSL)</w:t>
            </w:r>
            <w:r w:rsidR="0002427D">
              <w:rPr>
                <w:rFonts w:ascii="Calibri" w:hAnsi="Calibri"/>
                <w:szCs w:val="22"/>
              </w:rPr>
              <w:t xml:space="preserve">(Acting </w:t>
            </w:r>
            <w:r w:rsidR="00803657">
              <w:rPr>
                <w:rFonts w:ascii="Calibri" w:hAnsi="Calibri"/>
                <w:szCs w:val="22"/>
              </w:rPr>
              <w:t>Chair)</w:t>
            </w:r>
            <w:r w:rsidR="0008591C" w:rsidRPr="00D30D0E">
              <w:rPr>
                <w:rFonts w:ascii="Calibri" w:hAnsi="Calibri"/>
                <w:szCs w:val="22"/>
              </w:rPr>
              <w:t xml:space="preserve">, </w:t>
            </w:r>
            <w:r w:rsidR="0008591C">
              <w:rPr>
                <w:rFonts w:ascii="Calibri" w:hAnsi="Calibri"/>
                <w:szCs w:val="22"/>
              </w:rPr>
              <w:t xml:space="preserve">Margaret Pickup (MP), </w:t>
            </w:r>
            <w:r w:rsidR="00803657">
              <w:rPr>
                <w:rFonts w:ascii="Calibri" w:hAnsi="Calibri"/>
                <w:szCs w:val="22"/>
              </w:rPr>
              <w:t>Austin Ambrose (AA)</w:t>
            </w:r>
            <w:r w:rsidR="00C246E6">
              <w:rPr>
                <w:rFonts w:ascii="Calibri" w:hAnsi="Calibri"/>
                <w:szCs w:val="22"/>
              </w:rPr>
              <w:t xml:space="preserve">, </w:t>
            </w:r>
            <w:r w:rsidR="0002427D">
              <w:rPr>
                <w:rFonts w:ascii="Calibri" w:hAnsi="Calibri"/>
                <w:szCs w:val="22"/>
              </w:rPr>
              <w:t xml:space="preserve">Paul Brooks (PB), </w:t>
            </w:r>
            <w:r w:rsidR="00AE39F5">
              <w:rPr>
                <w:rFonts w:ascii="Calibri" w:hAnsi="Calibri"/>
                <w:szCs w:val="22"/>
              </w:rPr>
              <w:t xml:space="preserve">Louise Booth (LB) (Chair), </w:t>
            </w:r>
            <w:r w:rsidR="0002427D">
              <w:rPr>
                <w:rFonts w:ascii="Calibri" w:hAnsi="Calibri"/>
                <w:szCs w:val="22"/>
              </w:rPr>
              <w:t>Sophie Lewis (SL) (Resident Involvement Officer)</w:t>
            </w:r>
            <w:r w:rsidR="00B4421B">
              <w:rPr>
                <w:rFonts w:ascii="Calibri" w:hAnsi="Calibri"/>
                <w:szCs w:val="22"/>
              </w:rPr>
              <w:t xml:space="preserve">, </w:t>
            </w:r>
            <w:r w:rsidR="00AE39F5">
              <w:rPr>
                <w:rFonts w:ascii="Calibri" w:hAnsi="Calibri"/>
                <w:szCs w:val="22"/>
              </w:rPr>
              <w:t>Ian Salt (IS)</w:t>
            </w:r>
            <w:r w:rsidR="00B4421B">
              <w:rPr>
                <w:rFonts w:ascii="Calibri" w:hAnsi="Calibri"/>
                <w:szCs w:val="22"/>
              </w:rPr>
              <w:t xml:space="preserve"> </w:t>
            </w:r>
            <w:r w:rsidR="00C246E6">
              <w:rPr>
                <w:rFonts w:ascii="Calibri" w:hAnsi="Calibri"/>
                <w:szCs w:val="22"/>
              </w:rPr>
              <w:t xml:space="preserve"> (Assistant Director of Housi</w:t>
            </w:r>
            <w:r w:rsidR="0043516F">
              <w:rPr>
                <w:rFonts w:ascii="Calibri" w:hAnsi="Calibri"/>
                <w:szCs w:val="22"/>
              </w:rPr>
              <w:t xml:space="preserve">ng Services), </w:t>
            </w:r>
            <w:r w:rsidR="00AE39F5">
              <w:rPr>
                <w:rFonts w:ascii="Calibri" w:hAnsi="Calibri"/>
                <w:szCs w:val="22"/>
              </w:rPr>
              <w:t xml:space="preserve">Michelle Moseley (MM) (Customer </w:t>
            </w:r>
            <w:r w:rsidR="007F028B">
              <w:rPr>
                <w:rFonts w:ascii="Calibri" w:hAnsi="Calibri"/>
                <w:szCs w:val="22"/>
              </w:rPr>
              <w:t xml:space="preserve">Experience </w:t>
            </w:r>
            <w:r w:rsidR="00AE39F5">
              <w:rPr>
                <w:rFonts w:ascii="Calibri" w:hAnsi="Calibri"/>
                <w:szCs w:val="22"/>
              </w:rPr>
              <w:t xml:space="preserve"> Manager)</w:t>
            </w:r>
            <w:r w:rsidR="00912311">
              <w:rPr>
                <w:rFonts w:ascii="Calibri" w:hAnsi="Calibri"/>
                <w:szCs w:val="22"/>
              </w:rPr>
              <w:t xml:space="preserve"> </w:t>
            </w:r>
            <w:r w:rsidR="00681A91">
              <w:rPr>
                <w:rFonts w:ascii="Calibri" w:hAnsi="Calibri"/>
                <w:szCs w:val="22"/>
              </w:rPr>
              <w:t>, Pauline Radford (Observer), Margaret Reed (Observer)</w:t>
            </w:r>
          </w:p>
          <w:p w:rsidR="0008591C" w:rsidRPr="00EA75D9" w:rsidRDefault="0008591C" w:rsidP="00A10244">
            <w:pPr>
              <w:rPr>
                <w:rFonts w:ascii="Calibri" w:hAnsi="Calibri"/>
                <w:szCs w:val="22"/>
                <w:u w:val="single"/>
              </w:rPr>
            </w:pPr>
            <w:r w:rsidRPr="00EA75D9">
              <w:rPr>
                <w:rFonts w:ascii="Calibri" w:hAnsi="Calibri"/>
                <w:szCs w:val="22"/>
                <w:u w:val="single"/>
              </w:rPr>
              <w:t>Apologies</w:t>
            </w:r>
          </w:p>
          <w:p w:rsidR="0008591C" w:rsidRPr="005B628C" w:rsidRDefault="00AE39F5" w:rsidP="00585A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Linda Roche (LR), </w:t>
            </w:r>
            <w:r w:rsidR="0043516F">
              <w:rPr>
                <w:rFonts w:ascii="Calibri" w:hAnsi="Calibri"/>
                <w:szCs w:val="22"/>
              </w:rPr>
              <w:t xml:space="preserve"> Mike </w:t>
            </w:r>
            <w:proofErr w:type="spellStart"/>
            <w:r w:rsidR="0043516F">
              <w:rPr>
                <w:rFonts w:ascii="Calibri" w:hAnsi="Calibri"/>
                <w:szCs w:val="22"/>
              </w:rPr>
              <w:t>Thraves</w:t>
            </w:r>
            <w:proofErr w:type="spellEnd"/>
            <w:r w:rsidR="0043516F">
              <w:rPr>
                <w:rFonts w:ascii="Calibri" w:hAnsi="Calibri"/>
                <w:szCs w:val="22"/>
              </w:rPr>
              <w:t xml:space="preserve"> (MT)</w:t>
            </w:r>
          </w:p>
          <w:p w:rsidR="00803657" w:rsidRDefault="00803657" w:rsidP="000632F7">
            <w:pPr>
              <w:jc w:val="both"/>
              <w:rPr>
                <w:rFonts w:ascii="Calibri" w:hAnsi="Calibri"/>
                <w:szCs w:val="22"/>
              </w:rPr>
            </w:pPr>
          </w:p>
          <w:p w:rsidR="0008591C" w:rsidRDefault="00803657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>JSL</w:t>
            </w:r>
            <w:r w:rsidR="0008591C">
              <w:rPr>
                <w:rFonts w:ascii="Calibri" w:hAnsi="Calibri"/>
                <w:bCs/>
                <w:szCs w:val="22"/>
              </w:rPr>
              <w:t xml:space="preserve"> w</w:t>
            </w:r>
            <w:r w:rsidR="00171C62">
              <w:rPr>
                <w:rFonts w:ascii="Calibri" w:hAnsi="Calibri"/>
                <w:bCs/>
                <w:szCs w:val="22"/>
              </w:rPr>
              <w:t>e</w:t>
            </w:r>
            <w:r w:rsidR="0018198F">
              <w:rPr>
                <w:rFonts w:ascii="Calibri" w:hAnsi="Calibri"/>
                <w:bCs/>
                <w:szCs w:val="22"/>
              </w:rPr>
              <w:t>lcomed everyone to the meeting.</w:t>
            </w:r>
          </w:p>
          <w:p w:rsidR="0008591C" w:rsidRPr="00A30175" w:rsidRDefault="0008591C" w:rsidP="00585A85">
            <w:pPr>
              <w:rPr>
                <w:rFonts w:ascii="Calibri" w:hAnsi="Calibri"/>
                <w:szCs w:val="22"/>
                <w:u w:val="single"/>
              </w:rPr>
            </w:pPr>
          </w:p>
        </w:tc>
        <w:tc>
          <w:tcPr>
            <w:tcW w:w="3424" w:type="dxa"/>
          </w:tcPr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B15B91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</w:rPr>
              <w:t>2. Minutes &amp; Actions from previous meeting</w:t>
            </w:r>
          </w:p>
        </w:tc>
        <w:tc>
          <w:tcPr>
            <w:tcW w:w="3424" w:type="dxa"/>
          </w:tcPr>
          <w:p w:rsidR="0008591C" w:rsidRPr="00D30D0E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CD525C" w:rsidRDefault="00CD525C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E39F5" w:rsidRDefault="00AE39F5" w:rsidP="00BC7F3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MP queried if it was a new aspect of the low-cost decorating service that customers were advised to get at least two other quotes, as she wasn’t advised to do that when she used the service. SL advised that </w:t>
            </w:r>
            <w:r w:rsidR="000710CB">
              <w:rPr>
                <w:rFonts w:ascii="Calibri" w:hAnsi="Calibri"/>
                <w:bCs/>
                <w:szCs w:val="22"/>
              </w:rPr>
              <w:t>it almost certainly will be</w:t>
            </w:r>
            <w:r>
              <w:rPr>
                <w:rFonts w:ascii="Calibri" w:hAnsi="Calibri"/>
                <w:bCs/>
                <w:szCs w:val="22"/>
              </w:rPr>
              <w:t xml:space="preserve">, as it’s done </w:t>
            </w:r>
            <w:r w:rsidR="000710CB">
              <w:rPr>
                <w:rFonts w:ascii="Calibri" w:hAnsi="Calibri"/>
                <w:bCs/>
                <w:szCs w:val="22"/>
              </w:rPr>
              <w:t>as matter of course currently</w:t>
            </w:r>
            <w:r>
              <w:rPr>
                <w:rFonts w:ascii="Calibri" w:hAnsi="Calibri"/>
                <w:bCs/>
                <w:szCs w:val="22"/>
              </w:rPr>
              <w:t>.</w:t>
            </w:r>
          </w:p>
          <w:p w:rsidR="00AE39F5" w:rsidRDefault="00AE39F5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22FD4" w:rsidRDefault="00A22FD4" w:rsidP="00BC7F3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Everyone was happy with the minutes.</w:t>
            </w:r>
          </w:p>
          <w:p w:rsidR="00171C62" w:rsidRPr="00D30D0E" w:rsidRDefault="00171C62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5A7430" w:rsidRDefault="005A7430" w:rsidP="00376A99">
            <w:pPr>
              <w:rPr>
                <w:rFonts w:ascii="Calibri" w:hAnsi="Calibri"/>
                <w:szCs w:val="22"/>
              </w:rPr>
            </w:pPr>
          </w:p>
          <w:p w:rsidR="00C52FB0" w:rsidRPr="00D30D0E" w:rsidRDefault="00C52FB0" w:rsidP="00AE39F5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08591C" w:rsidRPr="00167459" w:rsidTr="003A217B">
        <w:trPr>
          <w:trHeight w:val="37"/>
        </w:trPr>
        <w:tc>
          <w:tcPr>
            <w:tcW w:w="7088" w:type="dxa"/>
          </w:tcPr>
          <w:p w:rsidR="0008591C" w:rsidRPr="00D30D0E" w:rsidRDefault="0008591C" w:rsidP="00AE39F5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3. </w:t>
            </w:r>
            <w:r w:rsidR="00AE39F5">
              <w:rPr>
                <w:rFonts w:ascii="Calibri" w:hAnsi="Calibri"/>
                <w:b/>
                <w:bCs/>
                <w:szCs w:val="22"/>
              </w:rPr>
              <w:t>Incentive Scheme Update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805"/>
        </w:trPr>
        <w:tc>
          <w:tcPr>
            <w:tcW w:w="7088" w:type="dxa"/>
          </w:tcPr>
          <w:p w:rsidR="0008591C" w:rsidRDefault="0008591C" w:rsidP="00997EA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B4421B" w:rsidRDefault="00AE39F5" w:rsidP="00B4421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SL explained that further investigations were needed by other teams into the technical aspects of the new scheme, and it may be a couple of months before she could provide any more information.</w:t>
            </w:r>
          </w:p>
          <w:p w:rsidR="00B4421B" w:rsidRPr="00D30D0E" w:rsidRDefault="00B4421B" w:rsidP="00B4421B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08591C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5E6CA4" w:rsidRDefault="005E6CA4" w:rsidP="00C56CBE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08591C" w:rsidRPr="00D30D0E" w:rsidRDefault="0008591C" w:rsidP="00C56CBE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165"/>
        </w:trPr>
        <w:tc>
          <w:tcPr>
            <w:tcW w:w="7088" w:type="dxa"/>
          </w:tcPr>
          <w:p w:rsidR="00E63DB3" w:rsidRPr="00D30D0E" w:rsidRDefault="0008591C" w:rsidP="00AE39F5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4. </w:t>
            </w:r>
            <w:r w:rsidR="00AE39F5">
              <w:rPr>
                <w:rFonts w:ascii="Calibri" w:hAnsi="Calibri"/>
                <w:b/>
                <w:bCs/>
                <w:szCs w:val="22"/>
              </w:rPr>
              <w:t>Inspection Number 4 - Scrutiny Topic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08591C" w:rsidRDefault="0008591C" w:rsidP="00BD0EC9">
            <w:pPr>
              <w:pStyle w:val="ouraddress"/>
              <w:ind w:left="360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E6626E" w:rsidRDefault="00E6626E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t>The group discussed the options for the next inspection, and weighed up repairs and voids. IS felt that repairs affected more customer</w:t>
            </w:r>
            <w:r w:rsidR="006D4089">
              <w:rPr>
                <w:rFonts w:ascii="Calibri" w:hAnsi="Calibri"/>
                <w:b w:val="0"/>
                <w:bCs/>
                <w:smallCaps w:val="0"/>
                <w:szCs w:val="22"/>
              </w:rPr>
              <w:t>s than voids, and voids may follow on more easily from repairs.</w:t>
            </w:r>
          </w:p>
          <w:p w:rsidR="006D4089" w:rsidRDefault="006D4089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6D4089" w:rsidRDefault="006D4089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t>The group agreed to inspect the repairs service first.</w:t>
            </w:r>
          </w:p>
          <w:p w:rsidR="006D4089" w:rsidRDefault="006D4089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6D4089" w:rsidRDefault="006D4089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t>IS agreed to provide regular updates on voids in the meantime.</w:t>
            </w:r>
          </w:p>
          <w:p w:rsidR="006D4089" w:rsidRPr="00D30D0E" w:rsidRDefault="006D4089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  <w:tc>
          <w:tcPr>
            <w:tcW w:w="3424" w:type="dxa"/>
          </w:tcPr>
          <w:p w:rsidR="007F234D" w:rsidRDefault="007F234D" w:rsidP="00FA17AF">
            <w:pPr>
              <w:pStyle w:val="ouraddress"/>
              <w:jc w:val="left"/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</w:pPr>
          </w:p>
          <w:p w:rsidR="006D4089" w:rsidRPr="006D4089" w:rsidRDefault="006D4089" w:rsidP="00FA17AF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 w:rsidRPr="006D4089">
              <w:rPr>
                <w:rFonts w:ascii="Calibri" w:hAnsi="Calibri"/>
                <w:bCs/>
                <w:smallCaps w:val="0"/>
                <w:szCs w:val="22"/>
              </w:rPr>
              <w:t>Action: IS to provide details of the internal review of repairs, which looks at service delivery and efficiency in the area.</w:t>
            </w:r>
          </w:p>
          <w:p w:rsidR="006D4089" w:rsidRPr="006D4089" w:rsidRDefault="006D4089" w:rsidP="00FA17AF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6D4089" w:rsidRPr="006D4089" w:rsidRDefault="006D4089" w:rsidP="00FA17AF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 w:rsidRPr="006D4089">
              <w:rPr>
                <w:rFonts w:ascii="Calibri" w:hAnsi="Calibri"/>
                <w:bCs/>
                <w:smallCaps w:val="0"/>
                <w:szCs w:val="22"/>
              </w:rPr>
              <w:t xml:space="preserve">Action: SL to provide </w:t>
            </w:r>
            <w:proofErr w:type="spellStart"/>
            <w:r w:rsidRPr="006D4089">
              <w:rPr>
                <w:rFonts w:ascii="Calibri" w:hAnsi="Calibri"/>
                <w:bCs/>
                <w:smallCaps w:val="0"/>
                <w:szCs w:val="22"/>
              </w:rPr>
              <w:t>Halton</w:t>
            </w:r>
            <w:proofErr w:type="spellEnd"/>
            <w:r w:rsidRPr="006D4089">
              <w:rPr>
                <w:rFonts w:ascii="Calibri" w:hAnsi="Calibri"/>
                <w:bCs/>
                <w:smallCaps w:val="0"/>
                <w:szCs w:val="22"/>
              </w:rPr>
              <w:t xml:space="preserve"> Housing reports for MP</w:t>
            </w:r>
          </w:p>
          <w:p w:rsidR="003A3F92" w:rsidRDefault="003A3F92" w:rsidP="005D1EA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FD1173" w:rsidRPr="00962C0A" w:rsidRDefault="00FD1173" w:rsidP="005D1EA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133"/>
        </w:trPr>
        <w:tc>
          <w:tcPr>
            <w:tcW w:w="7088" w:type="dxa"/>
          </w:tcPr>
          <w:p w:rsidR="0008591C" w:rsidRPr="00D30D0E" w:rsidRDefault="0008591C" w:rsidP="006D4089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5. </w:t>
            </w:r>
            <w:r w:rsidR="006D4089">
              <w:rPr>
                <w:rFonts w:ascii="Calibri" w:hAnsi="Calibri"/>
                <w:b/>
              </w:rPr>
              <w:t>Local Offer and Service Standard review</w:t>
            </w:r>
          </w:p>
        </w:tc>
        <w:tc>
          <w:tcPr>
            <w:tcW w:w="3424" w:type="dxa"/>
          </w:tcPr>
          <w:p w:rsidR="0008591C" w:rsidRPr="00D30D0E" w:rsidRDefault="0008591C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 w:rsidRPr="00D30D0E">
              <w:rPr>
                <w:rFonts w:ascii="Calibri" w:hAnsi="Calibri"/>
                <w:b w:val="0"/>
                <w:bCs/>
                <w:smallCaps w:val="0"/>
                <w:szCs w:val="22"/>
              </w:rPr>
              <w:t xml:space="preserve">  </w:t>
            </w:r>
          </w:p>
        </w:tc>
      </w:tr>
      <w:tr w:rsidR="0008591C" w:rsidRPr="00167459" w:rsidTr="003A217B">
        <w:trPr>
          <w:trHeight w:val="488"/>
        </w:trPr>
        <w:tc>
          <w:tcPr>
            <w:tcW w:w="7088" w:type="dxa"/>
          </w:tcPr>
          <w:p w:rsidR="003A217B" w:rsidRDefault="003A217B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E6626E" w:rsidRDefault="00E6626E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t xml:space="preserve">SL talked through the document that was sent out. LB asked about the </w:t>
            </w: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lastRenderedPageBreak/>
              <w:t>responsibility of scrutiny groups in monitor VFM and governance as well. SL advised that LB liaise with Greg Bones and Pauline Gosling to agree Challenge’s role in this.</w:t>
            </w:r>
          </w:p>
          <w:p w:rsidR="00E6626E" w:rsidRDefault="00E6626E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E6626E" w:rsidRDefault="00E6626E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t>The group agreed that, aside from this, they were happy with the proposed service standards and local offers.</w:t>
            </w:r>
          </w:p>
          <w:p w:rsidR="00CB63F3" w:rsidRPr="00FF03FF" w:rsidRDefault="00CB63F3" w:rsidP="00E6626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24" w:type="dxa"/>
          </w:tcPr>
          <w:p w:rsidR="008A5DA1" w:rsidRDefault="0008591C" w:rsidP="006B0120">
            <w:pPr>
              <w:rPr>
                <w:rFonts w:ascii="Calibri" w:hAnsi="Calibri"/>
                <w:b/>
                <w:szCs w:val="22"/>
                <w:lang w:eastAsia="en-GB"/>
              </w:rPr>
            </w:pPr>
            <w:r w:rsidRPr="00695F3B">
              <w:rPr>
                <w:rFonts w:ascii="Calibri" w:hAnsi="Calibri"/>
                <w:b/>
                <w:szCs w:val="22"/>
                <w:lang w:eastAsia="en-GB"/>
              </w:rPr>
              <w:lastRenderedPageBreak/>
              <w:t xml:space="preserve"> </w:t>
            </w:r>
          </w:p>
          <w:p w:rsidR="00E6626E" w:rsidRDefault="00E6626E" w:rsidP="00E6626E">
            <w:pPr>
              <w:rPr>
                <w:color w:val="1F497D"/>
              </w:rPr>
            </w:pPr>
            <w:r w:rsidRPr="001326E9">
              <w:rPr>
                <w:rFonts w:ascii="Calibri" w:hAnsi="Calibri"/>
                <w:b/>
                <w:bCs/>
                <w:szCs w:val="22"/>
              </w:rPr>
              <w:t xml:space="preserve">Action: </w:t>
            </w:r>
            <w:r>
              <w:rPr>
                <w:rFonts w:ascii="Calibri" w:hAnsi="Calibri"/>
                <w:b/>
                <w:bCs/>
                <w:szCs w:val="22"/>
              </w:rPr>
              <w:t xml:space="preserve">LB to speak to Greg </w:t>
            </w:r>
            <w:r>
              <w:rPr>
                <w:rFonts w:ascii="Calibri" w:hAnsi="Calibri"/>
                <w:b/>
                <w:bCs/>
                <w:szCs w:val="22"/>
              </w:rPr>
              <w:lastRenderedPageBreak/>
              <w:t>Bones</w:t>
            </w:r>
            <w:r w:rsidR="008355E1">
              <w:rPr>
                <w:rFonts w:ascii="Calibri" w:hAnsi="Calibri"/>
                <w:b/>
                <w:bCs/>
                <w:szCs w:val="22"/>
              </w:rPr>
              <w:t>(</w:t>
            </w:r>
            <w:r w:rsidR="008355E1" w:rsidRPr="008355E1">
              <w:rPr>
                <w:rFonts w:ascii="Calibri" w:hAnsi="Calibri"/>
                <w:b/>
                <w:bCs/>
                <w:i/>
                <w:szCs w:val="22"/>
              </w:rPr>
              <w:t>E-mailed PG 09.08.13</w:t>
            </w:r>
            <w:r w:rsidR="008355E1">
              <w:rPr>
                <w:rFonts w:ascii="Calibri" w:hAnsi="Calibri"/>
                <w:b/>
                <w:bCs/>
                <w:szCs w:val="22"/>
              </w:rPr>
              <w:t>)</w:t>
            </w:r>
            <w:r>
              <w:rPr>
                <w:rFonts w:ascii="Calibri" w:hAnsi="Calibri"/>
                <w:b/>
                <w:bCs/>
                <w:szCs w:val="22"/>
              </w:rPr>
              <w:t xml:space="preserve"> </w:t>
            </w:r>
          </w:p>
          <w:p w:rsidR="00FF03FF" w:rsidRPr="00FF03FF" w:rsidRDefault="00FF03FF" w:rsidP="0022001B">
            <w:pPr>
              <w:rPr>
                <w:rFonts w:ascii="Calibri" w:hAnsi="Calibri"/>
                <w:b/>
                <w:szCs w:val="22"/>
                <w:lang w:eastAsia="en-GB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08591C" w:rsidRPr="00D30D0E" w:rsidRDefault="008D37CB" w:rsidP="006748F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 xml:space="preserve">6. </w:t>
            </w:r>
            <w:r w:rsidR="006748F0">
              <w:rPr>
                <w:rFonts w:ascii="Calibri" w:hAnsi="Calibri"/>
                <w:b/>
                <w:szCs w:val="22"/>
              </w:rPr>
              <w:t>EMT Performance and Scrutiny Info</w:t>
            </w:r>
          </w:p>
        </w:tc>
        <w:tc>
          <w:tcPr>
            <w:tcW w:w="3424" w:type="dxa"/>
          </w:tcPr>
          <w:p w:rsidR="0008591C" w:rsidRPr="00D30D0E" w:rsidRDefault="0008591C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CB63F3" w:rsidRDefault="00CB63F3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7F028B" w:rsidRDefault="0052137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IS </w:t>
            </w:r>
            <w:r w:rsidR="007F028B">
              <w:rPr>
                <w:rFonts w:ascii="Calibri" w:hAnsi="Calibri"/>
                <w:bCs/>
                <w:szCs w:val="22"/>
              </w:rPr>
              <w:t xml:space="preserve">talked the group through the most recent performance dashboard. </w:t>
            </w:r>
          </w:p>
          <w:p w:rsidR="007F028B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52137D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He </w:t>
            </w:r>
            <w:r w:rsidR="0052137D">
              <w:rPr>
                <w:rFonts w:ascii="Calibri" w:hAnsi="Calibri"/>
                <w:bCs/>
                <w:szCs w:val="22"/>
              </w:rPr>
              <w:t>told the group how his voids team have managed to increase the number of turnarounds, despite the impact of the welfare benefit reform.</w:t>
            </w:r>
          </w:p>
          <w:p w:rsidR="0052137D" w:rsidRDefault="0052137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52137D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IS</w:t>
            </w:r>
            <w:r w:rsidR="0052137D">
              <w:rPr>
                <w:rFonts w:ascii="Calibri" w:hAnsi="Calibri"/>
                <w:bCs/>
                <w:szCs w:val="22"/>
              </w:rPr>
              <w:t xml:space="preserve"> also confirmed that decent homes work is done whilst the team are in the voids, unless the particular element of the house (i.e. bathroom, kitchen, etc.) is in a good state of repair, and in that case they will wait until the tenant is in, so they can choose the spec. </w:t>
            </w:r>
          </w:p>
          <w:p w:rsidR="0052137D" w:rsidRDefault="0052137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52137D" w:rsidRDefault="0052137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IS added that procedures need to be a bit clearer around this, and they are in the process of putting in void procedures for week 1 and week 2 of the work.</w:t>
            </w:r>
          </w:p>
          <w:p w:rsidR="0052137D" w:rsidRDefault="0052137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52137D" w:rsidRDefault="0052137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LB queried why some aren’t having a fire surround when</w:t>
            </w:r>
            <w:r w:rsidR="007F028B">
              <w:rPr>
                <w:rFonts w:ascii="Calibri" w:hAnsi="Calibri"/>
                <w:bCs/>
                <w:szCs w:val="22"/>
              </w:rPr>
              <w:t xml:space="preserve"> having an electric fire fitted?</w:t>
            </w:r>
            <w:r>
              <w:rPr>
                <w:rFonts w:ascii="Calibri" w:hAnsi="Calibri"/>
                <w:bCs/>
                <w:szCs w:val="22"/>
              </w:rPr>
              <w:t xml:space="preserve"> IS explained that this should always be done, unless the tenant has specifically asked for it this way.</w:t>
            </w:r>
          </w:p>
          <w:p w:rsidR="0052137D" w:rsidRDefault="0052137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52137D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IS confirmed that their biggest challenge is the voids, and making sure that PPHT delivers consistent service to customers.</w:t>
            </w:r>
          </w:p>
          <w:p w:rsidR="007F028B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7F028B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IS was asked if any savings made are passed through to other budgets? IS can suggest where budget savings can be spent.</w:t>
            </w:r>
          </w:p>
          <w:p w:rsidR="007F028B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52137D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AA asked if PPHT are considering any plans for standing </w:t>
            </w:r>
            <w:proofErr w:type="gramStart"/>
            <w:r>
              <w:rPr>
                <w:rFonts w:ascii="Calibri" w:hAnsi="Calibri"/>
                <w:bCs/>
                <w:szCs w:val="22"/>
              </w:rPr>
              <w:t>water?</w:t>
            </w:r>
            <w:proofErr w:type="gramEnd"/>
            <w:r>
              <w:rPr>
                <w:rFonts w:ascii="Calibri" w:hAnsi="Calibri"/>
                <w:bCs/>
                <w:szCs w:val="22"/>
              </w:rPr>
              <w:t xml:space="preserve"> IS clarified that, rather than this option, they are looking at the option of mechanical vestibules; these are good for breathing difficulties and asthma.</w:t>
            </w:r>
          </w:p>
          <w:p w:rsidR="007F028B" w:rsidRPr="007F028B" w:rsidRDefault="007F028B" w:rsidP="006D4089">
            <w:pPr>
              <w:jc w:val="both"/>
              <w:rPr>
                <w:rFonts w:ascii="Calibri" w:hAnsi="Calibri"/>
                <w:bCs/>
                <w:szCs w:val="22"/>
                <w:u w:val="single"/>
              </w:rPr>
            </w:pPr>
          </w:p>
          <w:p w:rsidR="007F028B" w:rsidRPr="007F028B" w:rsidRDefault="007F028B" w:rsidP="006D4089">
            <w:pPr>
              <w:jc w:val="both"/>
              <w:rPr>
                <w:rFonts w:ascii="Calibri" w:hAnsi="Calibri"/>
                <w:bCs/>
                <w:szCs w:val="22"/>
                <w:u w:val="single"/>
              </w:rPr>
            </w:pPr>
            <w:r w:rsidRPr="007F028B">
              <w:rPr>
                <w:rFonts w:ascii="Calibri" w:hAnsi="Calibri"/>
                <w:bCs/>
                <w:szCs w:val="22"/>
                <w:u w:val="single"/>
              </w:rPr>
              <w:t>Michelle Moseley, Customer Experience Manager</w:t>
            </w:r>
          </w:p>
          <w:p w:rsidR="007F028B" w:rsidRDefault="007F028B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BE79FD" w:rsidRDefault="00BE79F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MM talked through</w:t>
            </w:r>
            <w:r w:rsidR="001908CF">
              <w:rPr>
                <w:rFonts w:ascii="Calibri" w:hAnsi="Calibri"/>
                <w:bCs/>
                <w:szCs w:val="22"/>
              </w:rPr>
              <w:t xml:space="preserve"> performance and changes within her team.</w:t>
            </w:r>
          </w:p>
          <w:p w:rsidR="001908CF" w:rsidRDefault="001908CF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1908CF" w:rsidRDefault="001908CF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MM suggested a rolling update of team information and successes on the plasma screen in reception.</w:t>
            </w:r>
          </w:p>
          <w:p w:rsidR="00681A91" w:rsidRDefault="00681A91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681A91" w:rsidRDefault="00681A91" w:rsidP="006D4089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MM also suggested creating something that reports back on achievements of </w:t>
            </w:r>
            <w:r w:rsidR="003A217B">
              <w:rPr>
                <w:rFonts w:ascii="Calibri" w:hAnsi="Calibri"/>
                <w:bCs/>
                <w:szCs w:val="22"/>
              </w:rPr>
              <w:t xml:space="preserve">Challenge and SL, and </w:t>
            </w:r>
            <w:r>
              <w:rPr>
                <w:rFonts w:ascii="Calibri" w:hAnsi="Calibri"/>
                <w:bCs/>
                <w:szCs w:val="22"/>
              </w:rPr>
              <w:t>LB suggested holding min</w:t>
            </w:r>
            <w:r w:rsidR="003A217B">
              <w:rPr>
                <w:rFonts w:ascii="Calibri" w:hAnsi="Calibri"/>
                <w:bCs/>
                <w:szCs w:val="22"/>
              </w:rPr>
              <w:t>i</w:t>
            </w:r>
            <w:r>
              <w:rPr>
                <w:rFonts w:ascii="Calibri" w:hAnsi="Calibri"/>
                <w:bCs/>
                <w:szCs w:val="22"/>
              </w:rPr>
              <w:t>-workshops.</w:t>
            </w:r>
          </w:p>
          <w:p w:rsidR="0052137D" w:rsidRPr="00D30D0E" w:rsidRDefault="0052137D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08591C" w:rsidRDefault="0008591C" w:rsidP="00166D0B">
            <w:pPr>
              <w:pStyle w:val="ouraddress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08591C" w:rsidRDefault="0008591C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B63F3" w:rsidRDefault="00CB63F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908CF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 xml:space="preserve">Action: </w:t>
            </w:r>
            <w:r w:rsidR="00681A91">
              <w:rPr>
                <w:rFonts w:ascii="Calibri" w:hAnsi="Calibri"/>
                <w:bCs/>
                <w:smallCaps w:val="0"/>
                <w:szCs w:val="22"/>
              </w:rPr>
              <w:t>SL to speak to Simon Penaluna about rolling slide show on plasma</w:t>
            </w:r>
          </w:p>
          <w:p w:rsidR="001908CF" w:rsidRPr="00D30D0E" w:rsidRDefault="001908CF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245"/>
        </w:trPr>
        <w:tc>
          <w:tcPr>
            <w:tcW w:w="7088" w:type="dxa"/>
          </w:tcPr>
          <w:p w:rsidR="0008591C" w:rsidRPr="00D30D0E" w:rsidRDefault="008A5DA1" w:rsidP="007F028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7. </w:t>
            </w:r>
            <w:r w:rsidR="007F028B">
              <w:rPr>
                <w:rFonts w:ascii="Calibri" w:hAnsi="Calibri"/>
                <w:b/>
              </w:rPr>
              <w:t>Any Other Business</w:t>
            </w:r>
          </w:p>
        </w:tc>
        <w:tc>
          <w:tcPr>
            <w:tcW w:w="3424" w:type="dxa"/>
          </w:tcPr>
          <w:p w:rsidR="0008591C" w:rsidRPr="00D30D0E" w:rsidRDefault="0008591C" w:rsidP="0008666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8A5DA1" w:rsidRPr="00167459" w:rsidTr="003A217B">
        <w:trPr>
          <w:trHeight w:val="245"/>
        </w:trPr>
        <w:tc>
          <w:tcPr>
            <w:tcW w:w="7088" w:type="dxa"/>
          </w:tcPr>
          <w:p w:rsidR="009542CA" w:rsidRDefault="009542CA" w:rsidP="003029C4">
            <w:pPr>
              <w:rPr>
                <w:rFonts w:ascii="Calibri" w:hAnsi="Calibri"/>
              </w:rPr>
            </w:pPr>
          </w:p>
          <w:p w:rsidR="003A217B" w:rsidRDefault="003A217B" w:rsidP="00302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 invited all of Challenge to the Board meeting on Tuesday 17</w:t>
            </w:r>
            <w:r w:rsidRPr="003A217B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September, to be available for questions on both the Grounds Maintenance Inspection and the Annual Impact Assessment Report.</w:t>
            </w:r>
          </w:p>
          <w:p w:rsidR="003A217B" w:rsidRDefault="003A217B" w:rsidP="003029C4">
            <w:pPr>
              <w:rPr>
                <w:rFonts w:ascii="Calibri" w:hAnsi="Calibri"/>
              </w:rPr>
            </w:pPr>
          </w:p>
          <w:p w:rsidR="003A217B" w:rsidRDefault="003A217B" w:rsidP="00302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 announced that the Tenant Expenses Policy has now been approved, and advised that Neil Bancroft is apparently making the policy available on the internet.</w:t>
            </w:r>
          </w:p>
          <w:p w:rsidR="00AE6571" w:rsidRDefault="00AE6571" w:rsidP="003029C4">
            <w:pPr>
              <w:rPr>
                <w:rFonts w:ascii="Calibri" w:hAnsi="Calibri"/>
              </w:rPr>
            </w:pPr>
          </w:p>
          <w:p w:rsidR="00AE6571" w:rsidRDefault="00AE6571" w:rsidP="003029C4">
            <w:pPr>
              <w:rPr>
                <w:rFonts w:ascii="Calibri" w:hAnsi="Calibri"/>
                <w:u w:val="single"/>
              </w:rPr>
            </w:pPr>
            <w:r w:rsidRPr="00AE6571">
              <w:rPr>
                <w:rFonts w:ascii="Calibri" w:hAnsi="Calibri"/>
                <w:u w:val="single"/>
              </w:rPr>
              <w:t>Grounds Maintenance Inspection - feedback from Ian Salt</w:t>
            </w:r>
          </w:p>
          <w:p w:rsidR="00AE6571" w:rsidRDefault="00AE6571" w:rsidP="003029C4">
            <w:pPr>
              <w:rPr>
                <w:rFonts w:ascii="Calibri" w:hAnsi="Calibri"/>
                <w:u w:val="single"/>
              </w:rPr>
            </w:pPr>
          </w:p>
          <w:p w:rsidR="00AE6571" w:rsidRDefault="00AE6571" w:rsidP="003029C4">
            <w:pPr>
              <w:rPr>
                <w:rFonts w:ascii="Calibri" w:hAnsi="Calibri"/>
              </w:rPr>
            </w:pPr>
            <w:r w:rsidRPr="00AE6571">
              <w:rPr>
                <w:rFonts w:ascii="Calibri" w:hAnsi="Calibri"/>
              </w:rPr>
              <w:lastRenderedPageBreak/>
              <w:t>IS advised that he will produce a business proposal</w:t>
            </w:r>
            <w:r w:rsidR="00447968">
              <w:rPr>
                <w:rFonts w:ascii="Calibri" w:hAnsi="Calibri"/>
              </w:rPr>
              <w:t xml:space="preserve"> based on their recommendations. He also asked for a definition of vulnerable, which was given as elderly or disabled. IS agreed to include this definition in the proposal. AA suggested using a tiered-system.</w:t>
            </w:r>
          </w:p>
          <w:p w:rsidR="00447968" w:rsidRDefault="00447968" w:rsidP="003029C4">
            <w:pPr>
              <w:rPr>
                <w:rFonts w:ascii="Calibri" w:hAnsi="Calibri"/>
              </w:rPr>
            </w:pPr>
          </w:p>
          <w:p w:rsidR="00447968" w:rsidRDefault="00447968" w:rsidP="00302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 asked why the Green Spaces group had been told that they couldn’t bring the service in-house. IS clarified that PPHT couldn’t agree to anything whilst the inspection was taking place.</w:t>
            </w:r>
          </w:p>
          <w:p w:rsidR="00447968" w:rsidRDefault="00447968" w:rsidP="003029C4">
            <w:pPr>
              <w:rPr>
                <w:rFonts w:ascii="Calibri" w:hAnsi="Calibri"/>
              </w:rPr>
            </w:pPr>
          </w:p>
          <w:p w:rsidR="00447968" w:rsidRDefault="00C06ED4" w:rsidP="00302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also asked for clarification on whether ‘in-house’ meant the whole grounds maintenance service, or just the low-cost gardening aspect of it. The group confirmed they meant the entire GM service.</w:t>
            </w:r>
          </w:p>
          <w:p w:rsidR="00C06ED4" w:rsidRDefault="00C06ED4" w:rsidP="003029C4">
            <w:pPr>
              <w:rPr>
                <w:rFonts w:ascii="Calibri" w:hAnsi="Calibri"/>
              </w:rPr>
            </w:pPr>
          </w:p>
          <w:p w:rsidR="00C06ED4" w:rsidRDefault="00C06ED4" w:rsidP="00302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advised that he will review this in time for the next financial year, and agreed that bringing in -house would mean:</w:t>
            </w:r>
          </w:p>
          <w:p w:rsidR="00C06ED4" w:rsidRDefault="00C06ED4" w:rsidP="00C06ED4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Greater customer satisfaction</w:t>
            </w:r>
          </w:p>
          <w:p w:rsidR="00C06ED4" w:rsidRDefault="00C06ED4" w:rsidP="00C06ED4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 opportunities for local employment and apprenticeships</w:t>
            </w:r>
          </w:p>
          <w:p w:rsidR="00C06ED4" w:rsidRDefault="00C06ED4" w:rsidP="00C06ED4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 control</w:t>
            </w:r>
          </w:p>
          <w:p w:rsidR="00A47817" w:rsidRDefault="00A47817" w:rsidP="00A47817">
            <w:pPr>
              <w:rPr>
                <w:rFonts w:ascii="Calibri" w:hAnsi="Calibri"/>
              </w:rPr>
            </w:pPr>
          </w:p>
          <w:p w:rsidR="003A217B" w:rsidRDefault="00A47817" w:rsidP="00302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LB asked if IS would consider sending gardeners on day-release to Rees Heath. IS confirmed that PPHT currently employ apprentices on day-release.</w:t>
            </w:r>
          </w:p>
          <w:p w:rsidR="00912311" w:rsidRPr="00912311" w:rsidRDefault="00912311" w:rsidP="007F028B">
            <w:pPr>
              <w:rPr>
                <w:rFonts w:ascii="Calibri" w:hAnsi="Calibri"/>
              </w:rPr>
            </w:pPr>
          </w:p>
        </w:tc>
        <w:tc>
          <w:tcPr>
            <w:tcW w:w="3424" w:type="dxa"/>
          </w:tcPr>
          <w:p w:rsidR="00B8047E" w:rsidRDefault="00B8047E" w:rsidP="00887EAF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EB178D" w:rsidRPr="00EB178D" w:rsidRDefault="003A217B" w:rsidP="00887EAF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ask PG if MR and PR can sit in the board meeting as observers.</w:t>
            </w:r>
            <w:r w:rsidR="000436C9">
              <w:rPr>
                <w:rFonts w:ascii="Calibri" w:hAnsi="Calibri"/>
                <w:bCs/>
                <w:smallCaps w:val="0"/>
                <w:szCs w:val="22"/>
              </w:rPr>
              <w:t xml:space="preserve"> (</w:t>
            </w:r>
            <w:r w:rsidR="000436C9" w:rsidRPr="000436C9">
              <w:rPr>
                <w:rFonts w:ascii="Calibri" w:hAnsi="Calibri"/>
                <w:bCs/>
                <w:i/>
                <w:smallCaps w:val="0"/>
                <w:szCs w:val="22"/>
              </w:rPr>
              <w:t>E-mailed PG 09.08.13</w:t>
            </w:r>
            <w:r w:rsidR="000436C9">
              <w:rPr>
                <w:rFonts w:ascii="Calibri" w:hAnsi="Calibri"/>
                <w:bCs/>
                <w:smallCaps w:val="0"/>
                <w:szCs w:val="22"/>
              </w:rPr>
              <w:t>)</w:t>
            </w:r>
          </w:p>
          <w:p w:rsidR="009542CA" w:rsidRDefault="009542CA" w:rsidP="00887EAF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3A217B" w:rsidRPr="009542CA" w:rsidRDefault="003A217B" w:rsidP="00887EAF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ensure Expenses Policy is on internet</w:t>
            </w:r>
            <w:r w:rsidR="00106E09">
              <w:rPr>
                <w:rFonts w:ascii="Calibri" w:hAnsi="Calibri"/>
                <w:bCs/>
                <w:smallCaps w:val="0"/>
                <w:szCs w:val="22"/>
              </w:rPr>
              <w:t xml:space="preserve"> (</w:t>
            </w:r>
            <w:r w:rsidR="00106E09" w:rsidRPr="00106E09">
              <w:rPr>
                <w:rFonts w:ascii="Calibri" w:hAnsi="Calibri"/>
                <w:bCs/>
                <w:i/>
                <w:smallCaps w:val="0"/>
                <w:szCs w:val="22"/>
              </w:rPr>
              <w:t>Done 09.08.13</w:t>
            </w:r>
            <w:r w:rsidR="00106E09">
              <w:rPr>
                <w:rFonts w:ascii="Calibri" w:hAnsi="Calibri"/>
                <w:bCs/>
                <w:smallCaps w:val="0"/>
                <w:szCs w:val="22"/>
              </w:rPr>
              <w:t>)</w:t>
            </w:r>
          </w:p>
        </w:tc>
      </w:tr>
      <w:tr w:rsidR="003A1D37" w:rsidRPr="00167459" w:rsidTr="003A217B">
        <w:trPr>
          <w:trHeight w:val="245"/>
        </w:trPr>
        <w:tc>
          <w:tcPr>
            <w:tcW w:w="7088" w:type="dxa"/>
          </w:tcPr>
          <w:p w:rsidR="003A1D37" w:rsidRDefault="003A1D37" w:rsidP="00A4781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Next Meeting to be held on Thursday </w:t>
            </w:r>
            <w:r w:rsidR="00A47817">
              <w:rPr>
                <w:rFonts w:ascii="Calibri" w:hAnsi="Calibri"/>
                <w:b/>
              </w:rPr>
              <w:t>29</w:t>
            </w:r>
            <w:r w:rsidR="00A47817" w:rsidRPr="00A47817">
              <w:rPr>
                <w:rFonts w:ascii="Calibri" w:hAnsi="Calibri"/>
                <w:b/>
                <w:vertAlign w:val="superscript"/>
              </w:rPr>
              <w:t>th</w:t>
            </w:r>
            <w:r w:rsidR="00A47817">
              <w:rPr>
                <w:rFonts w:ascii="Calibri" w:hAnsi="Calibri"/>
                <w:b/>
              </w:rPr>
              <w:t xml:space="preserve"> August</w:t>
            </w:r>
            <w:r w:rsidR="009D198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2013</w:t>
            </w:r>
            <w:r w:rsidR="009D198F">
              <w:rPr>
                <w:rFonts w:ascii="Calibri" w:hAnsi="Calibri"/>
                <w:b/>
              </w:rPr>
              <w:t xml:space="preserve"> at 11am</w:t>
            </w:r>
          </w:p>
        </w:tc>
        <w:tc>
          <w:tcPr>
            <w:tcW w:w="3424" w:type="dxa"/>
          </w:tcPr>
          <w:p w:rsidR="003A1D37" w:rsidRDefault="003A1D37" w:rsidP="00D86A03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</w:tbl>
    <w:p w:rsidR="0008591C" w:rsidRPr="00865A38" w:rsidRDefault="0008591C" w:rsidP="00D44654"/>
    <w:sectPr w:rsidR="0008591C" w:rsidRPr="00865A38" w:rsidSect="000B5211">
      <w:footerReference w:type="even" r:id="rId10"/>
      <w:footerReference w:type="default" r:id="rId11"/>
      <w:pgSz w:w="11907" w:h="16840" w:code="9"/>
      <w:pgMar w:top="284" w:right="1440" w:bottom="567" w:left="1440" w:header="720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1C" w:rsidRDefault="0008591C">
      <w:r>
        <w:separator/>
      </w:r>
    </w:p>
  </w:endnote>
  <w:endnote w:type="continuationSeparator" w:id="0">
    <w:p w:rsidR="0008591C" w:rsidRDefault="0008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10F15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1C" w:rsidRDefault="0008591C">
      <w:r>
        <w:separator/>
      </w:r>
    </w:p>
  </w:footnote>
  <w:footnote w:type="continuationSeparator" w:id="0">
    <w:p w:rsidR="0008591C" w:rsidRDefault="0008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932"/>
    <w:multiLevelType w:val="hybridMultilevel"/>
    <w:tmpl w:val="D59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65D"/>
    <w:multiLevelType w:val="hybridMultilevel"/>
    <w:tmpl w:val="E3745B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C040A"/>
    <w:multiLevelType w:val="hybridMultilevel"/>
    <w:tmpl w:val="47AC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26E21"/>
    <w:multiLevelType w:val="hybridMultilevel"/>
    <w:tmpl w:val="8420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B3777"/>
    <w:multiLevelType w:val="hybridMultilevel"/>
    <w:tmpl w:val="1AD02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505F1"/>
    <w:multiLevelType w:val="hybridMultilevel"/>
    <w:tmpl w:val="40CE81DA"/>
    <w:lvl w:ilvl="0" w:tplc="B28AE07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A32B4"/>
    <w:multiLevelType w:val="hybridMultilevel"/>
    <w:tmpl w:val="C56EC84A"/>
    <w:lvl w:ilvl="0" w:tplc="39E6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944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050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34A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FE8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1E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004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6C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F4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63B0ED7"/>
    <w:multiLevelType w:val="hybridMultilevel"/>
    <w:tmpl w:val="1C72A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6622E"/>
    <w:multiLevelType w:val="hybridMultilevel"/>
    <w:tmpl w:val="A08CA3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B02F5"/>
    <w:multiLevelType w:val="hybridMultilevel"/>
    <w:tmpl w:val="C2666088"/>
    <w:lvl w:ilvl="0" w:tplc="1A769B20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196612BB"/>
    <w:multiLevelType w:val="hybridMultilevel"/>
    <w:tmpl w:val="650AA520"/>
    <w:lvl w:ilvl="0" w:tplc="C69CDDA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217B320F"/>
    <w:multiLevelType w:val="hybridMultilevel"/>
    <w:tmpl w:val="2E98D9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4C438B"/>
    <w:multiLevelType w:val="hybridMultilevel"/>
    <w:tmpl w:val="F6A811BE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23BB02B4"/>
    <w:multiLevelType w:val="hybridMultilevel"/>
    <w:tmpl w:val="D04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C47E4"/>
    <w:multiLevelType w:val="hybridMultilevel"/>
    <w:tmpl w:val="58F6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9478B"/>
    <w:multiLevelType w:val="hybridMultilevel"/>
    <w:tmpl w:val="CB9A912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>
    <w:nsid w:val="370B67D1"/>
    <w:multiLevelType w:val="hybridMultilevel"/>
    <w:tmpl w:val="15280A16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3B8654A0"/>
    <w:multiLevelType w:val="hybridMultilevel"/>
    <w:tmpl w:val="ADA0586C"/>
    <w:lvl w:ilvl="0" w:tplc="950A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FE0C1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A8DE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AFE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BE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508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EE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0A8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40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>
    <w:nsid w:val="3BC40C17"/>
    <w:multiLevelType w:val="hybridMultilevel"/>
    <w:tmpl w:val="0772E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57267"/>
    <w:multiLevelType w:val="hybridMultilevel"/>
    <w:tmpl w:val="C730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F78D1"/>
    <w:multiLevelType w:val="hybridMultilevel"/>
    <w:tmpl w:val="571AD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7C7FBA"/>
    <w:multiLevelType w:val="hybridMultilevel"/>
    <w:tmpl w:val="AEDA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C25FC"/>
    <w:multiLevelType w:val="hybridMultilevel"/>
    <w:tmpl w:val="CFC2E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61D05E6"/>
    <w:multiLevelType w:val="hybridMultilevel"/>
    <w:tmpl w:val="30A0B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32129"/>
    <w:multiLevelType w:val="hybridMultilevel"/>
    <w:tmpl w:val="D10C4AA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E56180"/>
    <w:multiLevelType w:val="hybridMultilevel"/>
    <w:tmpl w:val="6F742A9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>
    <w:nsid w:val="4D6E4094"/>
    <w:multiLevelType w:val="hybridMultilevel"/>
    <w:tmpl w:val="571EA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051EE8"/>
    <w:multiLevelType w:val="hybridMultilevel"/>
    <w:tmpl w:val="ACC23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F1D31"/>
    <w:multiLevelType w:val="hybridMultilevel"/>
    <w:tmpl w:val="153AA464"/>
    <w:lvl w:ilvl="0" w:tplc="184430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44E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77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640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0B3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254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EC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8D4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A3A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793A54"/>
    <w:multiLevelType w:val="hybridMultilevel"/>
    <w:tmpl w:val="F6A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D0752"/>
    <w:multiLevelType w:val="hybridMultilevel"/>
    <w:tmpl w:val="02C45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28687C"/>
    <w:multiLevelType w:val="hybridMultilevel"/>
    <w:tmpl w:val="741488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D82098"/>
    <w:multiLevelType w:val="hybridMultilevel"/>
    <w:tmpl w:val="5C2EC9A8"/>
    <w:lvl w:ilvl="0" w:tplc="26002B4C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>
    <w:nsid w:val="6BC10FA8"/>
    <w:multiLevelType w:val="hybridMultilevel"/>
    <w:tmpl w:val="BA9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020E9"/>
    <w:multiLevelType w:val="hybridMultilevel"/>
    <w:tmpl w:val="7FE4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05C28"/>
    <w:multiLevelType w:val="hybridMultilevel"/>
    <w:tmpl w:val="4A06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A84237"/>
    <w:multiLevelType w:val="hybridMultilevel"/>
    <w:tmpl w:val="E1D429D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F139F9"/>
    <w:multiLevelType w:val="hybridMultilevel"/>
    <w:tmpl w:val="A080FA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8E414F5"/>
    <w:multiLevelType w:val="hybridMultilevel"/>
    <w:tmpl w:val="E9B0C6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D1E41"/>
    <w:multiLevelType w:val="hybridMultilevel"/>
    <w:tmpl w:val="D96CB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F67CBA"/>
    <w:multiLevelType w:val="hybridMultilevel"/>
    <w:tmpl w:val="795A0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40"/>
  </w:num>
  <w:num w:numId="5">
    <w:abstractNumId w:val="2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3"/>
  </w:num>
  <w:num w:numId="9">
    <w:abstractNumId w:val="21"/>
  </w:num>
  <w:num w:numId="10">
    <w:abstractNumId w:val="34"/>
  </w:num>
  <w:num w:numId="11">
    <w:abstractNumId w:val="13"/>
  </w:num>
  <w:num w:numId="12">
    <w:abstractNumId w:val="20"/>
  </w:num>
  <w:num w:numId="13">
    <w:abstractNumId w:val="25"/>
  </w:num>
  <w:num w:numId="14">
    <w:abstractNumId w:val="12"/>
  </w:num>
  <w:num w:numId="15">
    <w:abstractNumId w:val="37"/>
  </w:num>
  <w:num w:numId="16">
    <w:abstractNumId w:val="29"/>
  </w:num>
  <w:num w:numId="17">
    <w:abstractNumId w:val="2"/>
  </w:num>
  <w:num w:numId="18">
    <w:abstractNumId w:val="14"/>
  </w:num>
  <w:num w:numId="19">
    <w:abstractNumId w:val="19"/>
  </w:num>
  <w:num w:numId="20">
    <w:abstractNumId w:val="3"/>
  </w:num>
  <w:num w:numId="21">
    <w:abstractNumId w:val="0"/>
  </w:num>
  <w:num w:numId="22">
    <w:abstractNumId w:val="27"/>
  </w:num>
  <w:num w:numId="23">
    <w:abstractNumId w:val="36"/>
  </w:num>
  <w:num w:numId="24">
    <w:abstractNumId w:val="28"/>
  </w:num>
  <w:num w:numId="25">
    <w:abstractNumId w:val="11"/>
  </w:num>
  <w:num w:numId="26">
    <w:abstractNumId w:val="6"/>
  </w:num>
  <w:num w:numId="27">
    <w:abstractNumId w:val="17"/>
  </w:num>
  <w:num w:numId="28">
    <w:abstractNumId w:val="5"/>
  </w:num>
  <w:num w:numId="29">
    <w:abstractNumId w:val="30"/>
  </w:num>
  <w:num w:numId="30">
    <w:abstractNumId w:val="4"/>
  </w:num>
  <w:num w:numId="31">
    <w:abstractNumId w:val="39"/>
  </w:num>
  <w:num w:numId="32">
    <w:abstractNumId w:val="26"/>
  </w:num>
  <w:num w:numId="33">
    <w:abstractNumId w:val="18"/>
  </w:num>
  <w:num w:numId="34">
    <w:abstractNumId w:val="23"/>
  </w:num>
  <w:num w:numId="35">
    <w:abstractNumId w:val="32"/>
  </w:num>
  <w:num w:numId="36">
    <w:abstractNumId w:val="31"/>
  </w:num>
  <w:num w:numId="37">
    <w:abstractNumId w:val="38"/>
  </w:num>
  <w:num w:numId="38">
    <w:abstractNumId w:val="1"/>
  </w:num>
  <w:num w:numId="39">
    <w:abstractNumId w:val="7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C2"/>
    <w:rsid w:val="0000304A"/>
    <w:rsid w:val="00015698"/>
    <w:rsid w:val="0001588C"/>
    <w:rsid w:val="0002427D"/>
    <w:rsid w:val="00026007"/>
    <w:rsid w:val="00030885"/>
    <w:rsid w:val="00030DB8"/>
    <w:rsid w:val="00031B74"/>
    <w:rsid w:val="00040352"/>
    <w:rsid w:val="0004079E"/>
    <w:rsid w:val="0004129B"/>
    <w:rsid w:val="000436C9"/>
    <w:rsid w:val="00043E6D"/>
    <w:rsid w:val="000473A8"/>
    <w:rsid w:val="00050299"/>
    <w:rsid w:val="00050BDB"/>
    <w:rsid w:val="0005543D"/>
    <w:rsid w:val="00055D4F"/>
    <w:rsid w:val="00061419"/>
    <w:rsid w:val="000632F7"/>
    <w:rsid w:val="000663CB"/>
    <w:rsid w:val="000710CB"/>
    <w:rsid w:val="0007308A"/>
    <w:rsid w:val="00081EF7"/>
    <w:rsid w:val="000822E7"/>
    <w:rsid w:val="00083230"/>
    <w:rsid w:val="0008591C"/>
    <w:rsid w:val="0008666C"/>
    <w:rsid w:val="00086FC0"/>
    <w:rsid w:val="00091EC1"/>
    <w:rsid w:val="00094433"/>
    <w:rsid w:val="00097B3E"/>
    <w:rsid w:val="000A06DC"/>
    <w:rsid w:val="000A7005"/>
    <w:rsid w:val="000A732F"/>
    <w:rsid w:val="000B0CB8"/>
    <w:rsid w:val="000B2C05"/>
    <w:rsid w:val="000B2F13"/>
    <w:rsid w:val="000B3A16"/>
    <w:rsid w:val="000B5211"/>
    <w:rsid w:val="000B6FF6"/>
    <w:rsid w:val="000C2D7F"/>
    <w:rsid w:val="000D0BCF"/>
    <w:rsid w:val="000D0EB1"/>
    <w:rsid w:val="000D1001"/>
    <w:rsid w:val="000D2B07"/>
    <w:rsid w:val="000D724F"/>
    <w:rsid w:val="000E044D"/>
    <w:rsid w:val="000E2EEA"/>
    <w:rsid w:val="000E3EE9"/>
    <w:rsid w:val="000E4F54"/>
    <w:rsid w:val="000F000E"/>
    <w:rsid w:val="000F4EDF"/>
    <w:rsid w:val="000F6E8B"/>
    <w:rsid w:val="00102F57"/>
    <w:rsid w:val="00105837"/>
    <w:rsid w:val="00106E09"/>
    <w:rsid w:val="0012091A"/>
    <w:rsid w:val="00120E3C"/>
    <w:rsid w:val="00123010"/>
    <w:rsid w:val="001247D9"/>
    <w:rsid w:val="0012547B"/>
    <w:rsid w:val="0012564F"/>
    <w:rsid w:val="001260BA"/>
    <w:rsid w:val="001269E4"/>
    <w:rsid w:val="001301C1"/>
    <w:rsid w:val="00130564"/>
    <w:rsid w:val="001320BF"/>
    <w:rsid w:val="001326E9"/>
    <w:rsid w:val="0013276D"/>
    <w:rsid w:val="001343C2"/>
    <w:rsid w:val="00135B9E"/>
    <w:rsid w:val="00142430"/>
    <w:rsid w:val="00142F37"/>
    <w:rsid w:val="00143760"/>
    <w:rsid w:val="0014556C"/>
    <w:rsid w:val="001466F6"/>
    <w:rsid w:val="00147E0A"/>
    <w:rsid w:val="00156613"/>
    <w:rsid w:val="00160B5E"/>
    <w:rsid w:val="001618F8"/>
    <w:rsid w:val="00164962"/>
    <w:rsid w:val="00165CCF"/>
    <w:rsid w:val="00166D0B"/>
    <w:rsid w:val="00167459"/>
    <w:rsid w:val="001719B9"/>
    <w:rsid w:val="00171C62"/>
    <w:rsid w:val="00173B75"/>
    <w:rsid w:val="0017486F"/>
    <w:rsid w:val="0018031D"/>
    <w:rsid w:val="0018198F"/>
    <w:rsid w:val="00182CAF"/>
    <w:rsid w:val="00184ECD"/>
    <w:rsid w:val="0018736D"/>
    <w:rsid w:val="00190715"/>
    <w:rsid w:val="001908CF"/>
    <w:rsid w:val="0019253D"/>
    <w:rsid w:val="0019377B"/>
    <w:rsid w:val="00195A15"/>
    <w:rsid w:val="00197CAC"/>
    <w:rsid w:val="001A0A77"/>
    <w:rsid w:val="001B3BDD"/>
    <w:rsid w:val="001B4780"/>
    <w:rsid w:val="001B5581"/>
    <w:rsid w:val="001B5B39"/>
    <w:rsid w:val="001B5BFE"/>
    <w:rsid w:val="001B661C"/>
    <w:rsid w:val="001B6E21"/>
    <w:rsid w:val="001B797B"/>
    <w:rsid w:val="001B7BAB"/>
    <w:rsid w:val="001B7C15"/>
    <w:rsid w:val="001C46EA"/>
    <w:rsid w:val="001D4703"/>
    <w:rsid w:val="001D4B5B"/>
    <w:rsid w:val="001D7A87"/>
    <w:rsid w:val="001D7E54"/>
    <w:rsid w:val="001E03FD"/>
    <w:rsid w:val="001E056E"/>
    <w:rsid w:val="001E385B"/>
    <w:rsid w:val="001F556B"/>
    <w:rsid w:val="001F79D2"/>
    <w:rsid w:val="00207979"/>
    <w:rsid w:val="00216BDF"/>
    <w:rsid w:val="0022001B"/>
    <w:rsid w:val="00230B90"/>
    <w:rsid w:val="00231FB8"/>
    <w:rsid w:val="002324EC"/>
    <w:rsid w:val="002417B7"/>
    <w:rsid w:val="00243BB8"/>
    <w:rsid w:val="00244CC3"/>
    <w:rsid w:val="00246864"/>
    <w:rsid w:val="00246EF3"/>
    <w:rsid w:val="002508EA"/>
    <w:rsid w:val="002552B8"/>
    <w:rsid w:val="00255317"/>
    <w:rsid w:val="002559C8"/>
    <w:rsid w:val="00270FF6"/>
    <w:rsid w:val="002722AE"/>
    <w:rsid w:val="00273C2D"/>
    <w:rsid w:val="00274E20"/>
    <w:rsid w:val="002753F3"/>
    <w:rsid w:val="0027702A"/>
    <w:rsid w:val="00280DCB"/>
    <w:rsid w:val="00280E3A"/>
    <w:rsid w:val="00284C2B"/>
    <w:rsid w:val="00286185"/>
    <w:rsid w:val="002932E1"/>
    <w:rsid w:val="00297050"/>
    <w:rsid w:val="002A2873"/>
    <w:rsid w:val="002A2CBB"/>
    <w:rsid w:val="002A3BD3"/>
    <w:rsid w:val="002A6967"/>
    <w:rsid w:val="002A6BCF"/>
    <w:rsid w:val="002B24C3"/>
    <w:rsid w:val="002B4D41"/>
    <w:rsid w:val="002B5214"/>
    <w:rsid w:val="002B665F"/>
    <w:rsid w:val="002B74B6"/>
    <w:rsid w:val="002C1883"/>
    <w:rsid w:val="002C2615"/>
    <w:rsid w:val="002C417E"/>
    <w:rsid w:val="002C5BB7"/>
    <w:rsid w:val="002C7BE1"/>
    <w:rsid w:val="002D0CD9"/>
    <w:rsid w:val="002D1BB8"/>
    <w:rsid w:val="002D3F33"/>
    <w:rsid w:val="002D4899"/>
    <w:rsid w:val="002D4CAA"/>
    <w:rsid w:val="002D5099"/>
    <w:rsid w:val="002D69AC"/>
    <w:rsid w:val="002D7A6F"/>
    <w:rsid w:val="002E0FAB"/>
    <w:rsid w:val="002E4023"/>
    <w:rsid w:val="002E41FB"/>
    <w:rsid w:val="002F39C2"/>
    <w:rsid w:val="002F444B"/>
    <w:rsid w:val="002F4C66"/>
    <w:rsid w:val="002F5B60"/>
    <w:rsid w:val="002F74A0"/>
    <w:rsid w:val="003024C1"/>
    <w:rsid w:val="003029C4"/>
    <w:rsid w:val="00304DC5"/>
    <w:rsid w:val="00313FD6"/>
    <w:rsid w:val="003145E0"/>
    <w:rsid w:val="00316FB1"/>
    <w:rsid w:val="00322E29"/>
    <w:rsid w:val="003232CB"/>
    <w:rsid w:val="0032364B"/>
    <w:rsid w:val="00323A0B"/>
    <w:rsid w:val="00323AA0"/>
    <w:rsid w:val="00326B25"/>
    <w:rsid w:val="0033075B"/>
    <w:rsid w:val="00330951"/>
    <w:rsid w:val="003329B5"/>
    <w:rsid w:val="003336C0"/>
    <w:rsid w:val="00334679"/>
    <w:rsid w:val="00336EC0"/>
    <w:rsid w:val="00337560"/>
    <w:rsid w:val="003407C6"/>
    <w:rsid w:val="00341543"/>
    <w:rsid w:val="003417DC"/>
    <w:rsid w:val="00342C74"/>
    <w:rsid w:val="003452C6"/>
    <w:rsid w:val="003478BF"/>
    <w:rsid w:val="003618EB"/>
    <w:rsid w:val="00366449"/>
    <w:rsid w:val="00366527"/>
    <w:rsid w:val="0036727A"/>
    <w:rsid w:val="00367771"/>
    <w:rsid w:val="0037266E"/>
    <w:rsid w:val="00374317"/>
    <w:rsid w:val="0037487C"/>
    <w:rsid w:val="00376A99"/>
    <w:rsid w:val="00377036"/>
    <w:rsid w:val="00380BC3"/>
    <w:rsid w:val="00385296"/>
    <w:rsid w:val="00385FE8"/>
    <w:rsid w:val="00386ACD"/>
    <w:rsid w:val="00391F20"/>
    <w:rsid w:val="003979B1"/>
    <w:rsid w:val="00397C5E"/>
    <w:rsid w:val="003A1D37"/>
    <w:rsid w:val="003A217B"/>
    <w:rsid w:val="003A277A"/>
    <w:rsid w:val="003A3F92"/>
    <w:rsid w:val="003A4258"/>
    <w:rsid w:val="003A53D3"/>
    <w:rsid w:val="003A6775"/>
    <w:rsid w:val="003B2763"/>
    <w:rsid w:val="003B4074"/>
    <w:rsid w:val="003B7AB7"/>
    <w:rsid w:val="003C06B3"/>
    <w:rsid w:val="003C14FF"/>
    <w:rsid w:val="003C291C"/>
    <w:rsid w:val="003C48EB"/>
    <w:rsid w:val="003C5546"/>
    <w:rsid w:val="003C76AA"/>
    <w:rsid w:val="003D03D1"/>
    <w:rsid w:val="003D149C"/>
    <w:rsid w:val="003D1C6A"/>
    <w:rsid w:val="003D3B00"/>
    <w:rsid w:val="003D5418"/>
    <w:rsid w:val="003D5976"/>
    <w:rsid w:val="003D76FD"/>
    <w:rsid w:val="003E520F"/>
    <w:rsid w:val="003E6495"/>
    <w:rsid w:val="003F1640"/>
    <w:rsid w:val="003F4F73"/>
    <w:rsid w:val="003F5509"/>
    <w:rsid w:val="0040241D"/>
    <w:rsid w:val="00403AD9"/>
    <w:rsid w:val="00410716"/>
    <w:rsid w:val="00411DC3"/>
    <w:rsid w:val="00412B8C"/>
    <w:rsid w:val="00413A1D"/>
    <w:rsid w:val="00415FDE"/>
    <w:rsid w:val="004219E0"/>
    <w:rsid w:val="00422015"/>
    <w:rsid w:val="00432FEA"/>
    <w:rsid w:val="0043516F"/>
    <w:rsid w:val="00435B79"/>
    <w:rsid w:val="00437A7C"/>
    <w:rsid w:val="00443AFD"/>
    <w:rsid w:val="00446B5A"/>
    <w:rsid w:val="00447968"/>
    <w:rsid w:val="004516FF"/>
    <w:rsid w:val="004541C1"/>
    <w:rsid w:val="00455D38"/>
    <w:rsid w:val="0045763D"/>
    <w:rsid w:val="00457A1E"/>
    <w:rsid w:val="004640FA"/>
    <w:rsid w:val="00466710"/>
    <w:rsid w:val="00466966"/>
    <w:rsid w:val="00470DF0"/>
    <w:rsid w:val="00476B8B"/>
    <w:rsid w:val="00476C3C"/>
    <w:rsid w:val="004908F9"/>
    <w:rsid w:val="00495DDA"/>
    <w:rsid w:val="004972B1"/>
    <w:rsid w:val="00497A4C"/>
    <w:rsid w:val="004A24D2"/>
    <w:rsid w:val="004A3894"/>
    <w:rsid w:val="004A7E82"/>
    <w:rsid w:val="004B1619"/>
    <w:rsid w:val="004B1AA4"/>
    <w:rsid w:val="004B34AC"/>
    <w:rsid w:val="004B6FA6"/>
    <w:rsid w:val="004C0193"/>
    <w:rsid w:val="004C564A"/>
    <w:rsid w:val="004D06C9"/>
    <w:rsid w:val="004D1B82"/>
    <w:rsid w:val="004D297A"/>
    <w:rsid w:val="004D49B8"/>
    <w:rsid w:val="004D62C8"/>
    <w:rsid w:val="004D736B"/>
    <w:rsid w:val="004D796E"/>
    <w:rsid w:val="004E091B"/>
    <w:rsid w:val="004E5118"/>
    <w:rsid w:val="004E6D27"/>
    <w:rsid w:val="004E7818"/>
    <w:rsid w:val="004E7F4C"/>
    <w:rsid w:val="004F1D7B"/>
    <w:rsid w:val="004F7EA8"/>
    <w:rsid w:val="00501187"/>
    <w:rsid w:val="00502C53"/>
    <w:rsid w:val="00502D19"/>
    <w:rsid w:val="00505169"/>
    <w:rsid w:val="005130C3"/>
    <w:rsid w:val="00514DDE"/>
    <w:rsid w:val="00517F54"/>
    <w:rsid w:val="005212A9"/>
    <w:rsid w:val="0052137D"/>
    <w:rsid w:val="00523001"/>
    <w:rsid w:val="005275D8"/>
    <w:rsid w:val="00530304"/>
    <w:rsid w:val="0053071B"/>
    <w:rsid w:val="00535160"/>
    <w:rsid w:val="0054225F"/>
    <w:rsid w:val="00546DA0"/>
    <w:rsid w:val="0054759C"/>
    <w:rsid w:val="005519C3"/>
    <w:rsid w:val="00551E99"/>
    <w:rsid w:val="0055205A"/>
    <w:rsid w:val="005522D7"/>
    <w:rsid w:val="00554D25"/>
    <w:rsid w:val="00560100"/>
    <w:rsid w:val="0056049F"/>
    <w:rsid w:val="005631FF"/>
    <w:rsid w:val="00563A0A"/>
    <w:rsid w:val="00563BC5"/>
    <w:rsid w:val="005675A0"/>
    <w:rsid w:val="00567C66"/>
    <w:rsid w:val="005721EC"/>
    <w:rsid w:val="00573647"/>
    <w:rsid w:val="005774F5"/>
    <w:rsid w:val="00580599"/>
    <w:rsid w:val="0058161F"/>
    <w:rsid w:val="00583F09"/>
    <w:rsid w:val="00585A85"/>
    <w:rsid w:val="00586075"/>
    <w:rsid w:val="0058635E"/>
    <w:rsid w:val="00586E19"/>
    <w:rsid w:val="0059016C"/>
    <w:rsid w:val="00590D12"/>
    <w:rsid w:val="0059321E"/>
    <w:rsid w:val="005A01D1"/>
    <w:rsid w:val="005A1915"/>
    <w:rsid w:val="005A326F"/>
    <w:rsid w:val="005A4AA9"/>
    <w:rsid w:val="005A7430"/>
    <w:rsid w:val="005B36A2"/>
    <w:rsid w:val="005B37C9"/>
    <w:rsid w:val="005B628C"/>
    <w:rsid w:val="005C039B"/>
    <w:rsid w:val="005C1E7B"/>
    <w:rsid w:val="005C59CE"/>
    <w:rsid w:val="005C5E63"/>
    <w:rsid w:val="005C6DD9"/>
    <w:rsid w:val="005C72B9"/>
    <w:rsid w:val="005C78A3"/>
    <w:rsid w:val="005D1449"/>
    <w:rsid w:val="005D1EA3"/>
    <w:rsid w:val="005D2F0C"/>
    <w:rsid w:val="005D5E3D"/>
    <w:rsid w:val="005D6FB0"/>
    <w:rsid w:val="005D713C"/>
    <w:rsid w:val="005E1900"/>
    <w:rsid w:val="005E6CA4"/>
    <w:rsid w:val="005F0CC9"/>
    <w:rsid w:val="005F753D"/>
    <w:rsid w:val="006046B1"/>
    <w:rsid w:val="00610F65"/>
    <w:rsid w:val="006142E9"/>
    <w:rsid w:val="0061441A"/>
    <w:rsid w:val="00614766"/>
    <w:rsid w:val="0061598D"/>
    <w:rsid w:val="00621CED"/>
    <w:rsid w:val="00623859"/>
    <w:rsid w:val="00625780"/>
    <w:rsid w:val="0063169D"/>
    <w:rsid w:val="006316B2"/>
    <w:rsid w:val="0063504C"/>
    <w:rsid w:val="0064066A"/>
    <w:rsid w:val="006422D9"/>
    <w:rsid w:val="00642D4E"/>
    <w:rsid w:val="00644D7B"/>
    <w:rsid w:val="0065338A"/>
    <w:rsid w:val="00654EEA"/>
    <w:rsid w:val="00656DB8"/>
    <w:rsid w:val="00657996"/>
    <w:rsid w:val="0066130A"/>
    <w:rsid w:val="00663487"/>
    <w:rsid w:val="00663E98"/>
    <w:rsid w:val="0066499A"/>
    <w:rsid w:val="00666D22"/>
    <w:rsid w:val="006748F0"/>
    <w:rsid w:val="006764CE"/>
    <w:rsid w:val="00676CD8"/>
    <w:rsid w:val="006776C1"/>
    <w:rsid w:val="00680199"/>
    <w:rsid w:val="00681A91"/>
    <w:rsid w:val="00682A9A"/>
    <w:rsid w:val="00682C6B"/>
    <w:rsid w:val="00690511"/>
    <w:rsid w:val="00695F3B"/>
    <w:rsid w:val="00697EC2"/>
    <w:rsid w:val="006A0BBD"/>
    <w:rsid w:val="006A2173"/>
    <w:rsid w:val="006A2E7F"/>
    <w:rsid w:val="006A3522"/>
    <w:rsid w:val="006A3B69"/>
    <w:rsid w:val="006A4911"/>
    <w:rsid w:val="006A54FB"/>
    <w:rsid w:val="006A5859"/>
    <w:rsid w:val="006B0120"/>
    <w:rsid w:val="006B09DF"/>
    <w:rsid w:val="006B0A0A"/>
    <w:rsid w:val="006B21E1"/>
    <w:rsid w:val="006B76A9"/>
    <w:rsid w:val="006C1095"/>
    <w:rsid w:val="006C60EB"/>
    <w:rsid w:val="006D2EDD"/>
    <w:rsid w:val="006D4089"/>
    <w:rsid w:val="006D5764"/>
    <w:rsid w:val="006D6861"/>
    <w:rsid w:val="006D68DE"/>
    <w:rsid w:val="006D6ECA"/>
    <w:rsid w:val="006E088D"/>
    <w:rsid w:val="006F57EA"/>
    <w:rsid w:val="006F7749"/>
    <w:rsid w:val="006F7B2D"/>
    <w:rsid w:val="00700E88"/>
    <w:rsid w:val="00705E13"/>
    <w:rsid w:val="00706C9E"/>
    <w:rsid w:val="00706D1F"/>
    <w:rsid w:val="0071001A"/>
    <w:rsid w:val="007118E7"/>
    <w:rsid w:val="00711C61"/>
    <w:rsid w:val="0071322C"/>
    <w:rsid w:val="00715356"/>
    <w:rsid w:val="00721910"/>
    <w:rsid w:val="00724B0C"/>
    <w:rsid w:val="007253E6"/>
    <w:rsid w:val="00734503"/>
    <w:rsid w:val="00734E28"/>
    <w:rsid w:val="007417DE"/>
    <w:rsid w:val="007438C6"/>
    <w:rsid w:val="00755159"/>
    <w:rsid w:val="007633FA"/>
    <w:rsid w:val="00764D59"/>
    <w:rsid w:val="00764DD7"/>
    <w:rsid w:val="00767F45"/>
    <w:rsid w:val="00772B8D"/>
    <w:rsid w:val="0077530C"/>
    <w:rsid w:val="00777B42"/>
    <w:rsid w:val="00780D93"/>
    <w:rsid w:val="00787277"/>
    <w:rsid w:val="00787F01"/>
    <w:rsid w:val="00790FFB"/>
    <w:rsid w:val="00791EA2"/>
    <w:rsid w:val="00793164"/>
    <w:rsid w:val="0079381F"/>
    <w:rsid w:val="0079499B"/>
    <w:rsid w:val="00796358"/>
    <w:rsid w:val="007A1D88"/>
    <w:rsid w:val="007A60C2"/>
    <w:rsid w:val="007A7CDA"/>
    <w:rsid w:val="007B1738"/>
    <w:rsid w:val="007B474A"/>
    <w:rsid w:val="007C1A20"/>
    <w:rsid w:val="007C526F"/>
    <w:rsid w:val="007C5B53"/>
    <w:rsid w:val="007C5E61"/>
    <w:rsid w:val="007D2422"/>
    <w:rsid w:val="007D2936"/>
    <w:rsid w:val="007D4747"/>
    <w:rsid w:val="007D5344"/>
    <w:rsid w:val="007E18FF"/>
    <w:rsid w:val="007E767D"/>
    <w:rsid w:val="007F028B"/>
    <w:rsid w:val="007F234D"/>
    <w:rsid w:val="007F6DB6"/>
    <w:rsid w:val="00800CD7"/>
    <w:rsid w:val="00801455"/>
    <w:rsid w:val="00803657"/>
    <w:rsid w:val="00803ACC"/>
    <w:rsid w:val="008046E2"/>
    <w:rsid w:val="00810690"/>
    <w:rsid w:val="00812597"/>
    <w:rsid w:val="00813DEB"/>
    <w:rsid w:val="00814232"/>
    <w:rsid w:val="00815F93"/>
    <w:rsid w:val="00816E6C"/>
    <w:rsid w:val="00820B28"/>
    <w:rsid w:val="00824A51"/>
    <w:rsid w:val="008300D9"/>
    <w:rsid w:val="00831219"/>
    <w:rsid w:val="008355E1"/>
    <w:rsid w:val="00836CCA"/>
    <w:rsid w:val="00843777"/>
    <w:rsid w:val="008475E0"/>
    <w:rsid w:val="008518A2"/>
    <w:rsid w:val="00851FC1"/>
    <w:rsid w:val="008524DF"/>
    <w:rsid w:val="00853CCD"/>
    <w:rsid w:val="0085646A"/>
    <w:rsid w:val="00860E6E"/>
    <w:rsid w:val="00865A38"/>
    <w:rsid w:val="00865E55"/>
    <w:rsid w:val="008704B4"/>
    <w:rsid w:val="00873671"/>
    <w:rsid w:val="00877272"/>
    <w:rsid w:val="00880CD2"/>
    <w:rsid w:val="00882BE5"/>
    <w:rsid w:val="0088338C"/>
    <w:rsid w:val="00884704"/>
    <w:rsid w:val="0088656A"/>
    <w:rsid w:val="008866DB"/>
    <w:rsid w:val="00886ACB"/>
    <w:rsid w:val="00887EAF"/>
    <w:rsid w:val="00890CB4"/>
    <w:rsid w:val="008A220D"/>
    <w:rsid w:val="008A4CCE"/>
    <w:rsid w:val="008A5DA1"/>
    <w:rsid w:val="008B10DE"/>
    <w:rsid w:val="008B4EF4"/>
    <w:rsid w:val="008C0E86"/>
    <w:rsid w:val="008C2373"/>
    <w:rsid w:val="008C2B5B"/>
    <w:rsid w:val="008C2C90"/>
    <w:rsid w:val="008C4845"/>
    <w:rsid w:val="008D37CB"/>
    <w:rsid w:val="008D7BF4"/>
    <w:rsid w:val="008E2839"/>
    <w:rsid w:val="008E3742"/>
    <w:rsid w:val="008E4E76"/>
    <w:rsid w:val="008E6231"/>
    <w:rsid w:val="008E6870"/>
    <w:rsid w:val="008E7A23"/>
    <w:rsid w:val="008F00DF"/>
    <w:rsid w:val="008F251D"/>
    <w:rsid w:val="008F2FDE"/>
    <w:rsid w:val="008F3B71"/>
    <w:rsid w:val="008F5468"/>
    <w:rsid w:val="008F561E"/>
    <w:rsid w:val="0090650B"/>
    <w:rsid w:val="00906BDC"/>
    <w:rsid w:val="00912311"/>
    <w:rsid w:val="00913129"/>
    <w:rsid w:val="009136C1"/>
    <w:rsid w:val="009138A9"/>
    <w:rsid w:val="00916BA0"/>
    <w:rsid w:val="00921466"/>
    <w:rsid w:val="00922F2A"/>
    <w:rsid w:val="009263F8"/>
    <w:rsid w:val="0093266C"/>
    <w:rsid w:val="009349D8"/>
    <w:rsid w:val="009436AA"/>
    <w:rsid w:val="00944A56"/>
    <w:rsid w:val="00944E99"/>
    <w:rsid w:val="00945D95"/>
    <w:rsid w:val="009542CA"/>
    <w:rsid w:val="00955700"/>
    <w:rsid w:val="00957E34"/>
    <w:rsid w:val="00962C0A"/>
    <w:rsid w:val="00964977"/>
    <w:rsid w:val="00965C80"/>
    <w:rsid w:val="00966DD8"/>
    <w:rsid w:val="0096704A"/>
    <w:rsid w:val="009709D2"/>
    <w:rsid w:val="00971A94"/>
    <w:rsid w:val="00975D97"/>
    <w:rsid w:val="009828BE"/>
    <w:rsid w:val="00982917"/>
    <w:rsid w:val="00986881"/>
    <w:rsid w:val="00986BC0"/>
    <w:rsid w:val="009878E2"/>
    <w:rsid w:val="0099058B"/>
    <w:rsid w:val="0099192B"/>
    <w:rsid w:val="00993C77"/>
    <w:rsid w:val="00994A0F"/>
    <w:rsid w:val="009959BB"/>
    <w:rsid w:val="00997EA1"/>
    <w:rsid w:val="009A1BA4"/>
    <w:rsid w:val="009A448B"/>
    <w:rsid w:val="009A5BEE"/>
    <w:rsid w:val="009A6CEA"/>
    <w:rsid w:val="009A702E"/>
    <w:rsid w:val="009A70A0"/>
    <w:rsid w:val="009A73B7"/>
    <w:rsid w:val="009B10F0"/>
    <w:rsid w:val="009B1313"/>
    <w:rsid w:val="009B4C51"/>
    <w:rsid w:val="009B5622"/>
    <w:rsid w:val="009B5793"/>
    <w:rsid w:val="009B6879"/>
    <w:rsid w:val="009C21CE"/>
    <w:rsid w:val="009C2EB3"/>
    <w:rsid w:val="009C3A46"/>
    <w:rsid w:val="009C448A"/>
    <w:rsid w:val="009C59E8"/>
    <w:rsid w:val="009D198F"/>
    <w:rsid w:val="009D3116"/>
    <w:rsid w:val="009D4C1D"/>
    <w:rsid w:val="009D6DBF"/>
    <w:rsid w:val="009E450B"/>
    <w:rsid w:val="009E5425"/>
    <w:rsid w:val="009E68A5"/>
    <w:rsid w:val="009F0050"/>
    <w:rsid w:val="009F3866"/>
    <w:rsid w:val="009F7896"/>
    <w:rsid w:val="00A01CAB"/>
    <w:rsid w:val="00A01D62"/>
    <w:rsid w:val="00A01D66"/>
    <w:rsid w:val="00A0430A"/>
    <w:rsid w:val="00A059D9"/>
    <w:rsid w:val="00A074B2"/>
    <w:rsid w:val="00A10244"/>
    <w:rsid w:val="00A104A2"/>
    <w:rsid w:val="00A10AA8"/>
    <w:rsid w:val="00A12BD6"/>
    <w:rsid w:val="00A13AB9"/>
    <w:rsid w:val="00A1540E"/>
    <w:rsid w:val="00A210DF"/>
    <w:rsid w:val="00A213AC"/>
    <w:rsid w:val="00A22FD4"/>
    <w:rsid w:val="00A24986"/>
    <w:rsid w:val="00A2657A"/>
    <w:rsid w:val="00A30175"/>
    <w:rsid w:val="00A32E3A"/>
    <w:rsid w:val="00A35E7F"/>
    <w:rsid w:val="00A375E6"/>
    <w:rsid w:val="00A42084"/>
    <w:rsid w:val="00A425D7"/>
    <w:rsid w:val="00A47817"/>
    <w:rsid w:val="00A51239"/>
    <w:rsid w:val="00A53A58"/>
    <w:rsid w:val="00A551F0"/>
    <w:rsid w:val="00A557C7"/>
    <w:rsid w:val="00A645F0"/>
    <w:rsid w:val="00A666EE"/>
    <w:rsid w:val="00A7122D"/>
    <w:rsid w:val="00A73B08"/>
    <w:rsid w:val="00A76525"/>
    <w:rsid w:val="00A76F0E"/>
    <w:rsid w:val="00A7761C"/>
    <w:rsid w:val="00A77F40"/>
    <w:rsid w:val="00A80389"/>
    <w:rsid w:val="00A8150E"/>
    <w:rsid w:val="00A85066"/>
    <w:rsid w:val="00A85900"/>
    <w:rsid w:val="00A85BA5"/>
    <w:rsid w:val="00A87883"/>
    <w:rsid w:val="00A91CDA"/>
    <w:rsid w:val="00AA68AE"/>
    <w:rsid w:val="00AA7B3F"/>
    <w:rsid w:val="00AB33CB"/>
    <w:rsid w:val="00AB4F70"/>
    <w:rsid w:val="00AB772A"/>
    <w:rsid w:val="00AC10DB"/>
    <w:rsid w:val="00AC652B"/>
    <w:rsid w:val="00AC79D3"/>
    <w:rsid w:val="00AD19E3"/>
    <w:rsid w:val="00AD2254"/>
    <w:rsid w:val="00AD53FF"/>
    <w:rsid w:val="00AD54AA"/>
    <w:rsid w:val="00AD64D2"/>
    <w:rsid w:val="00AE30E5"/>
    <w:rsid w:val="00AE32A2"/>
    <w:rsid w:val="00AE39F5"/>
    <w:rsid w:val="00AE4A98"/>
    <w:rsid w:val="00AE6571"/>
    <w:rsid w:val="00AF09AB"/>
    <w:rsid w:val="00AF0BC0"/>
    <w:rsid w:val="00AF0D64"/>
    <w:rsid w:val="00AF7F53"/>
    <w:rsid w:val="00B00490"/>
    <w:rsid w:val="00B006DE"/>
    <w:rsid w:val="00B02AEE"/>
    <w:rsid w:val="00B03256"/>
    <w:rsid w:val="00B03F6C"/>
    <w:rsid w:val="00B073F9"/>
    <w:rsid w:val="00B10F15"/>
    <w:rsid w:val="00B14924"/>
    <w:rsid w:val="00B15B91"/>
    <w:rsid w:val="00B16134"/>
    <w:rsid w:val="00B165DF"/>
    <w:rsid w:val="00B1686E"/>
    <w:rsid w:val="00B20746"/>
    <w:rsid w:val="00B227FF"/>
    <w:rsid w:val="00B22B4D"/>
    <w:rsid w:val="00B26E35"/>
    <w:rsid w:val="00B3101E"/>
    <w:rsid w:val="00B34664"/>
    <w:rsid w:val="00B36D30"/>
    <w:rsid w:val="00B410F9"/>
    <w:rsid w:val="00B421BF"/>
    <w:rsid w:val="00B4254B"/>
    <w:rsid w:val="00B433DF"/>
    <w:rsid w:val="00B4421B"/>
    <w:rsid w:val="00B4578C"/>
    <w:rsid w:val="00B47B2C"/>
    <w:rsid w:val="00B47B61"/>
    <w:rsid w:val="00B553F8"/>
    <w:rsid w:val="00B63459"/>
    <w:rsid w:val="00B64463"/>
    <w:rsid w:val="00B77982"/>
    <w:rsid w:val="00B8047E"/>
    <w:rsid w:val="00B80F25"/>
    <w:rsid w:val="00B84366"/>
    <w:rsid w:val="00B85B27"/>
    <w:rsid w:val="00B87533"/>
    <w:rsid w:val="00B93885"/>
    <w:rsid w:val="00B93A81"/>
    <w:rsid w:val="00B95202"/>
    <w:rsid w:val="00BA1738"/>
    <w:rsid w:val="00BA495F"/>
    <w:rsid w:val="00BB0CD3"/>
    <w:rsid w:val="00BB0E44"/>
    <w:rsid w:val="00BB265E"/>
    <w:rsid w:val="00BB2EBB"/>
    <w:rsid w:val="00BC2170"/>
    <w:rsid w:val="00BC2B45"/>
    <w:rsid w:val="00BC30FB"/>
    <w:rsid w:val="00BC7F35"/>
    <w:rsid w:val="00BD0EC9"/>
    <w:rsid w:val="00BD36F1"/>
    <w:rsid w:val="00BD3713"/>
    <w:rsid w:val="00BD6F57"/>
    <w:rsid w:val="00BE133E"/>
    <w:rsid w:val="00BE4A31"/>
    <w:rsid w:val="00BE666D"/>
    <w:rsid w:val="00BE79FD"/>
    <w:rsid w:val="00BF2079"/>
    <w:rsid w:val="00BF319D"/>
    <w:rsid w:val="00BF344E"/>
    <w:rsid w:val="00BF5D00"/>
    <w:rsid w:val="00BF7FD9"/>
    <w:rsid w:val="00C01C21"/>
    <w:rsid w:val="00C03BC3"/>
    <w:rsid w:val="00C06D56"/>
    <w:rsid w:val="00C06ED4"/>
    <w:rsid w:val="00C1045C"/>
    <w:rsid w:val="00C10F90"/>
    <w:rsid w:val="00C1100D"/>
    <w:rsid w:val="00C15ABE"/>
    <w:rsid w:val="00C16F3C"/>
    <w:rsid w:val="00C17FE5"/>
    <w:rsid w:val="00C21B8C"/>
    <w:rsid w:val="00C246E6"/>
    <w:rsid w:val="00C25C6B"/>
    <w:rsid w:val="00C304C1"/>
    <w:rsid w:val="00C316A1"/>
    <w:rsid w:val="00C3398C"/>
    <w:rsid w:val="00C33C5C"/>
    <w:rsid w:val="00C34A71"/>
    <w:rsid w:val="00C3566B"/>
    <w:rsid w:val="00C359FD"/>
    <w:rsid w:val="00C42A36"/>
    <w:rsid w:val="00C42B27"/>
    <w:rsid w:val="00C467D9"/>
    <w:rsid w:val="00C4708B"/>
    <w:rsid w:val="00C514FF"/>
    <w:rsid w:val="00C51BA2"/>
    <w:rsid w:val="00C5292E"/>
    <w:rsid w:val="00C52FB0"/>
    <w:rsid w:val="00C54C63"/>
    <w:rsid w:val="00C56CBE"/>
    <w:rsid w:val="00C62A91"/>
    <w:rsid w:val="00C632D0"/>
    <w:rsid w:val="00C7139D"/>
    <w:rsid w:val="00C76D4A"/>
    <w:rsid w:val="00C81110"/>
    <w:rsid w:val="00C8244A"/>
    <w:rsid w:val="00C832F3"/>
    <w:rsid w:val="00C834E2"/>
    <w:rsid w:val="00C850F0"/>
    <w:rsid w:val="00C87B9B"/>
    <w:rsid w:val="00C87CCC"/>
    <w:rsid w:val="00C90822"/>
    <w:rsid w:val="00C90FFB"/>
    <w:rsid w:val="00C91F30"/>
    <w:rsid w:val="00C9654F"/>
    <w:rsid w:val="00CA1536"/>
    <w:rsid w:val="00CA36BC"/>
    <w:rsid w:val="00CA7ECD"/>
    <w:rsid w:val="00CB2A71"/>
    <w:rsid w:val="00CB2C90"/>
    <w:rsid w:val="00CB63F3"/>
    <w:rsid w:val="00CC45BC"/>
    <w:rsid w:val="00CC4BCB"/>
    <w:rsid w:val="00CC6B61"/>
    <w:rsid w:val="00CC6EB5"/>
    <w:rsid w:val="00CD1EFD"/>
    <w:rsid w:val="00CD3015"/>
    <w:rsid w:val="00CD37F1"/>
    <w:rsid w:val="00CD525C"/>
    <w:rsid w:val="00CD5A77"/>
    <w:rsid w:val="00CD6B81"/>
    <w:rsid w:val="00CE06C0"/>
    <w:rsid w:val="00CE344F"/>
    <w:rsid w:val="00CE45CC"/>
    <w:rsid w:val="00CE6ACC"/>
    <w:rsid w:val="00CF13C9"/>
    <w:rsid w:val="00CF7B38"/>
    <w:rsid w:val="00D020B3"/>
    <w:rsid w:val="00D02819"/>
    <w:rsid w:val="00D02AEC"/>
    <w:rsid w:val="00D058FA"/>
    <w:rsid w:val="00D06A58"/>
    <w:rsid w:val="00D108D8"/>
    <w:rsid w:val="00D14B79"/>
    <w:rsid w:val="00D213DF"/>
    <w:rsid w:val="00D233ED"/>
    <w:rsid w:val="00D30D0E"/>
    <w:rsid w:val="00D3557A"/>
    <w:rsid w:val="00D35C4A"/>
    <w:rsid w:val="00D35D89"/>
    <w:rsid w:val="00D36CCD"/>
    <w:rsid w:val="00D402C1"/>
    <w:rsid w:val="00D40697"/>
    <w:rsid w:val="00D4255D"/>
    <w:rsid w:val="00D425FE"/>
    <w:rsid w:val="00D4455C"/>
    <w:rsid w:val="00D44654"/>
    <w:rsid w:val="00D52F12"/>
    <w:rsid w:val="00D5381B"/>
    <w:rsid w:val="00D55563"/>
    <w:rsid w:val="00D56D06"/>
    <w:rsid w:val="00D57C94"/>
    <w:rsid w:val="00D66351"/>
    <w:rsid w:val="00D669E6"/>
    <w:rsid w:val="00D741AC"/>
    <w:rsid w:val="00D7455E"/>
    <w:rsid w:val="00D77619"/>
    <w:rsid w:val="00D80CD7"/>
    <w:rsid w:val="00D82C28"/>
    <w:rsid w:val="00D832EB"/>
    <w:rsid w:val="00D838B3"/>
    <w:rsid w:val="00D8539E"/>
    <w:rsid w:val="00D8549A"/>
    <w:rsid w:val="00D86A03"/>
    <w:rsid w:val="00D87B2D"/>
    <w:rsid w:val="00D87F67"/>
    <w:rsid w:val="00D90C1B"/>
    <w:rsid w:val="00D91ECF"/>
    <w:rsid w:val="00D93F03"/>
    <w:rsid w:val="00DA3EE0"/>
    <w:rsid w:val="00DA55FA"/>
    <w:rsid w:val="00DA7949"/>
    <w:rsid w:val="00DB2FCA"/>
    <w:rsid w:val="00DB643B"/>
    <w:rsid w:val="00DC0AA3"/>
    <w:rsid w:val="00DC3BD4"/>
    <w:rsid w:val="00DC576E"/>
    <w:rsid w:val="00DD18E6"/>
    <w:rsid w:val="00DD3A21"/>
    <w:rsid w:val="00DE3C96"/>
    <w:rsid w:val="00DE469C"/>
    <w:rsid w:val="00DF302F"/>
    <w:rsid w:val="00DF7C9C"/>
    <w:rsid w:val="00E0166D"/>
    <w:rsid w:val="00E03BC5"/>
    <w:rsid w:val="00E14831"/>
    <w:rsid w:val="00E20257"/>
    <w:rsid w:val="00E202FA"/>
    <w:rsid w:val="00E23053"/>
    <w:rsid w:val="00E24FC9"/>
    <w:rsid w:val="00E26B51"/>
    <w:rsid w:val="00E30932"/>
    <w:rsid w:val="00E30F59"/>
    <w:rsid w:val="00E3144A"/>
    <w:rsid w:val="00E31AD3"/>
    <w:rsid w:val="00E35360"/>
    <w:rsid w:val="00E36D87"/>
    <w:rsid w:val="00E40A63"/>
    <w:rsid w:val="00E46EDE"/>
    <w:rsid w:val="00E50018"/>
    <w:rsid w:val="00E51AF1"/>
    <w:rsid w:val="00E549A5"/>
    <w:rsid w:val="00E5602A"/>
    <w:rsid w:val="00E57286"/>
    <w:rsid w:val="00E6276B"/>
    <w:rsid w:val="00E63DB3"/>
    <w:rsid w:val="00E63E1C"/>
    <w:rsid w:val="00E6499C"/>
    <w:rsid w:val="00E658CA"/>
    <w:rsid w:val="00E6626E"/>
    <w:rsid w:val="00E668D1"/>
    <w:rsid w:val="00E75083"/>
    <w:rsid w:val="00E76616"/>
    <w:rsid w:val="00E80EFB"/>
    <w:rsid w:val="00E81DE5"/>
    <w:rsid w:val="00E8206C"/>
    <w:rsid w:val="00E82083"/>
    <w:rsid w:val="00E913A1"/>
    <w:rsid w:val="00E93918"/>
    <w:rsid w:val="00E94797"/>
    <w:rsid w:val="00E97A4D"/>
    <w:rsid w:val="00E97E21"/>
    <w:rsid w:val="00EA176E"/>
    <w:rsid w:val="00EA35D5"/>
    <w:rsid w:val="00EA647B"/>
    <w:rsid w:val="00EA6D70"/>
    <w:rsid w:val="00EA75D9"/>
    <w:rsid w:val="00EB178D"/>
    <w:rsid w:val="00EB25EA"/>
    <w:rsid w:val="00EB5BE6"/>
    <w:rsid w:val="00EB68BC"/>
    <w:rsid w:val="00EC1804"/>
    <w:rsid w:val="00EC18FB"/>
    <w:rsid w:val="00EC2AD5"/>
    <w:rsid w:val="00EC5A35"/>
    <w:rsid w:val="00EC5A47"/>
    <w:rsid w:val="00ED35D8"/>
    <w:rsid w:val="00ED7650"/>
    <w:rsid w:val="00EE0C8C"/>
    <w:rsid w:val="00EE2964"/>
    <w:rsid w:val="00EE6B1E"/>
    <w:rsid w:val="00EE70AD"/>
    <w:rsid w:val="00EF157B"/>
    <w:rsid w:val="00F00EDA"/>
    <w:rsid w:val="00F05A00"/>
    <w:rsid w:val="00F05AF9"/>
    <w:rsid w:val="00F078EE"/>
    <w:rsid w:val="00F10AA5"/>
    <w:rsid w:val="00F1396F"/>
    <w:rsid w:val="00F145C5"/>
    <w:rsid w:val="00F154CB"/>
    <w:rsid w:val="00F17663"/>
    <w:rsid w:val="00F17E18"/>
    <w:rsid w:val="00F22CE2"/>
    <w:rsid w:val="00F23B02"/>
    <w:rsid w:val="00F24FB7"/>
    <w:rsid w:val="00F25553"/>
    <w:rsid w:val="00F342D9"/>
    <w:rsid w:val="00F35980"/>
    <w:rsid w:val="00F407D1"/>
    <w:rsid w:val="00F40A55"/>
    <w:rsid w:val="00F47EF1"/>
    <w:rsid w:val="00F50E93"/>
    <w:rsid w:val="00F61AA2"/>
    <w:rsid w:val="00F6462B"/>
    <w:rsid w:val="00F715D9"/>
    <w:rsid w:val="00F72075"/>
    <w:rsid w:val="00F7503C"/>
    <w:rsid w:val="00F7596C"/>
    <w:rsid w:val="00F76824"/>
    <w:rsid w:val="00F817A4"/>
    <w:rsid w:val="00F82AC9"/>
    <w:rsid w:val="00F837D3"/>
    <w:rsid w:val="00F83B3C"/>
    <w:rsid w:val="00F87D82"/>
    <w:rsid w:val="00F87E14"/>
    <w:rsid w:val="00F91AF9"/>
    <w:rsid w:val="00F96224"/>
    <w:rsid w:val="00FA0F4C"/>
    <w:rsid w:val="00FA17AF"/>
    <w:rsid w:val="00FA3919"/>
    <w:rsid w:val="00FB0D57"/>
    <w:rsid w:val="00FB3139"/>
    <w:rsid w:val="00FB5D10"/>
    <w:rsid w:val="00FC3968"/>
    <w:rsid w:val="00FD0999"/>
    <w:rsid w:val="00FD0A88"/>
    <w:rsid w:val="00FD1173"/>
    <w:rsid w:val="00FD27D9"/>
    <w:rsid w:val="00FD3D26"/>
    <w:rsid w:val="00FD7BB2"/>
    <w:rsid w:val="00FE2EEB"/>
    <w:rsid w:val="00FE3E9F"/>
    <w:rsid w:val="00FF03FF"/>
    <w:rsid w:val="00FF4DB0"/>
    <w:rsid w:val="00FF63FA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4C95-2CC3-4100-AB42-8C88AB25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HMT Meeting </vt:lpstr>
    </vt:vector>
  </TitlesOfParts>
  <Company>Blackpool Borough Council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HMT Meeting</dc:title>
  <dc:creator>sslsaclh</dc:creator>
  <cp:lastModifiedBy>Mark</cp:lastModifiedBy>
  <cp:revision>2</cp:revision>
  <cp:lastPrinted>2013-01-30T11:09:00Z</cp:lastPrinted>
  <dcterms:created xsi:type="dcterms:W3CDTF">2014-06-22T12:29:00Z</dcterms:created>
  <dcterms:modified xsi:type="dcterms:W3CDTF">2014-06-22T12:29:00Z</dcterms:modified>
</cp:coreProperties>
</file>