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88A" w:rsidRDefault="00AB18A7" w:rsidP="00C35943">
      <w:pPr>
        <w:tabs>
          <w:tab w:val="right" w:pos="9026"/>
        </w:tabs>
        <w:spacing w:line="240" w:lineRule="auto"/>
        <w:jc w:val="center"/>
        <w:rPr>
          <w:rFonts w:asciiTheme="minorHAnsi" w:hAnsiTheme="minorHAnsi"/>
          <w:b/>
          <w:lang w:val="en-US"/>
        </w:rPr>
      </w:pPr>
      <w:r>
        <w:rPr>
          <w:rFonts w:asciiTheme="minorHAnsi" w:hAnsiTheme="minorHAnsi"/>
          <w:b/>
          <w:lang w:val="en-US"/>
        </w:rPr>
        <w:t>+</w:t>
      </w:r>
      <w:bookmarkStart w:id="0" w:name="_GoBack"/>
      <w:bookmarkEnd w:id="0"/>
      <w:r w:rsidR="0050688A">
        <w:rPr>
          <w:rFonts w:ascii="Calibri" w:eastAsia="Times New Roman" w:hAnsi="Calibri" w:cs="Calibri"/>
          <w:noProof/>
          <w:color w:val="000000"/>
          <w:lang w:eastAsia="en-GB"/>
        </w:rPr>
        <w:drawing>
          <wp:inline distT="0" distB="0" distL="0" distR="0" wp14:anchorId="37517F69" wp14:editId="4C91B683">
            <wp:extent cx="2053087" cy="507328"/>
            <wp:effectExtent l="0" t="0" r="4445" b="7620"/>
            <wp:docPr id="1" name="Picture 1" descr="cid:676D8F52-C98A-43BA-8002-618CDE029D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676D8F52-C98A-43BA-8002-618CDE029D4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083497" cy="514842"/>
                    </a:xfrm>
                    <a:prstGeom prst="rect">
                      <a:avLst/>
                    </a:prstGeom>
                    <a:noFill/>
                    <a:ln>
                      <a:noFill/>
                    </a:ln>
                  </pic:spPr>
                </pic:pic>
              </a:graphicData>
            </a:graphic>
          </wp:inline>
        </w:drawing>
      </w:r>
    </w:p>
    <w:p w:rsidR="00C51722" w:rsidRPr="00C35943" w:rsidRDefault="00EC6994" w:rsidP="00C35943">
      <w:pPr>
        <w:tabs>
          <w:tab w:val="right" w:pos="9026"/>
        </w:tabs>
        <w:spacing w:after="0" w:line="240" w:lineRule="auto"/>
        <w:jc w:val="center"/>
        <w:rPr>
          <w:rFonts w:asciiTheme="minorHAnsi" w:hAnsiTheme="minorHAnsi"/>
          <w:b/>
          <w:color w:val="00B0F0"/>
          <w:sz w:val="52"/>
          <w:szCs w:val="36"/>
          <w:lang w:val="en-US"/>
        </w:rPr>
      </w:pPr>
      <w:r w:rsidRPr="00C35943">
        <w:rPr>
          <w:rFonts w:asciiTheme="minorHAnsi" w:hAnsiTheme="minorHAnsi"/>
          <w:b/>
          <w:color w:val="00B0F0"/>
          <w:sz w:val="52"/>
          <w:szCs w:val="36"/>
          <w:lang w:val="en-US"/>
        </w:rPr>
        <w:t>Terms of Reference</w:t>
      </w:r>
    </w:p>
    <w:p w:rsidR="006F7C02" w:rsidRDefault="006F7C02" w:rsidP="0050688A">
      <w:pPr>
        <w:tabs>
          <w:tab w:val="right" w:pos="9026"/>
        </w:tabs>
        <w:spacing w:after="0" w:line="240" w:lineRule="auto"/>
        <w:jc w:val="both"/>
        <w:rPr>
          <w:rFonts w:asciiTheme="minorHAnsi" w:hAnsiTheme="minorHAnsi"/>
          <w:b/>
          <w:color w:val="002060"/>
          <w:sz w:val="22"/>
          <w:szCs w:val="22"/>
          <w:lang w:val="en-US"/>
        </w:rPr>
      </w:pPr>
    </w:p>
    <w:tbl>
      <w:tblPr>
        <w:tblStyle w:val="TableGrid"/>
        <w:tblW w:w="9464" w:type="dxa"/>
        <w:shd w:val="clear" w:color="auto" w:fill="B6DDE8" w:themeFill="accent5" w:themeFillTint="66"/>
        <w:tblLook w:val="04A0" w:firstRow="1" w:lastRow="0" w:firstColumn="1" w:lastColumn="0" w:noHBand="0" w:noVBand="1"/>
      </w:tblPr>
      <w:tblGrid>
        <w:gridCol w:w="9464"/>
      </w:tblGrid>
      <w:tr w:rsidR="0050688A" w:rsidTr="0050688A">
        <w:tc>
          <w:tcPr>
            <w:tcW w:w="9464" w:type="dxa"/>
            <w:shd w:val="clear" w:color="auto" w:fill="B6DDE8" w:themeFill="accent5" w:themeFillTint="66"/>
          </w:tcPr>
          <w:p w:rsidR="0050688A" w:rsidRDefault="0050688A" w:rsidP="0050688A">
            <w:pPr>
              <w:tabs>
                <w:tab w:val="right" w:pos="9026"/>
              </w:tabs>
              <w:jc w:val="both"/>
              <w:rPr>
                <w:rFonts w:asciiTheme="minorHAnsi" w:hAnsiTheme="minorHAnsi"/>
                <w:b/>
                <w:color w:val="002060"/>
                <w:sz w:val="22"/>
                <w:szCs w:val="22"/>
                <w:lang w:val="en-US"/>
              </w:rPr>
            </w:pPr>
          </w:p>
          <w:p w:rsidR="00373406" w:rsidRPr="0050688A" w:rsidRDefault="00373406" w:rsidP="00373406">
            <w:pPr>
              <w:pStyle w:val="ListParagraph"/>
              <w:numPr>
                <w:ilvl w:val="0"/>
                <w:numId w:val="15"/>
              </w:numPr>
              <w:tabs>
                <w:tab w:val="right" w:pos="9026"/>
              </w:tabs>
              <w:jc w:val="both"/>
              <w:rPr>
                <w:rFonts w:asciiTheme="minorHAnsi" w:hAnsiTheme="minorHAnsi"/>
                <w:sz w:val="22"/>
                <w:szCs w:val="22"/>
                <w:lang w:val="en-US"/>
              </w:rPr>
            </w:pPr>
            <w:r>
              <w:rPr>
                <w:rFonts w:asciiTheme="minorHAnsi" w:hAnsiTheme="minorHAnsi"/>
                <w:sz w:val="22"/>
                <w:szCs w:val="22"/>
                <w:lang w:val="en-US"/>
              </w:rPr>
              <w:t>‘‘</w:t>
            </w:r>
            <w:r w:rsidR="00C35943">
              <w:rPr>
                <w:rFonts w:asciiTheme="minorHAnsi" w:hAnsiTheme="minorHAnsi"/>
                <w:sz w:val="22"/>
                <w:szCs w:val="22"/>
                <w:lang w:val="en-US"/>
              </w:rPr>
              <w:t>‘insight’</w:t>
            </w:r>
            <w:r>
              <w:rPr>
                <w:rFonts w:asciiTheme="minorHAnsi" w:hAnsiTheme="minorHAnsi"/>
                <w:sz w:val="22"/>
                <w:szCs w:val="22"/>
                <w:lang w:val="en-US"/>
              </w:rPr>
              <w:t xml:space="preserve">’’ is the name given to our customer scrutiny panel </w:t>
            </w:r>
          </w:p>
          <w:p w:rsidR="0050688A" w:rsidRPr="0050688A" w:rsidRDefault="0050688A" w:rsidP="0050688A">
            <w:pPr>
              <w:pStyle w:val="ListParagraph"/>
              <w:numPr>
                <w:ilvl w:val="0"/>
                <w:numId w:val="15"/>
              </w:numPr>
              <w:tabs>
                <w:tab w:val="right" w:pos="9026"/>
              </w:tabs>
              <w:jc w:val="both"/>
              <w:rPr>
                <w:rFonts w:asciiTheme="minorHAnsi" w:hAnsiTheme="minorHAnsi"/>
                <w:sz w:val="22"/>
                <w:szCs w:val="22"/>
                <w:lang w:val="en-US"/>
              </w:rPr>
            </w:pPr>
            <w:r w:rsidRPr="0050688A">
              <w:rPr>
                <w:rFonts w:asciiTheme="minorHAnsi" w:hAnsiTheme="minorHAnsi"/>
                <w:sz w:val="22"/>
                <w:szCs w:val="22"/>
                <w:lang w:val="en-US"/>
              </w:rPr>
              <w:t>Great Places Housing Group will be referred to as GPHG throughout the document</w:t>
            </w:r>
          </w:p>
          <w:p w:rsidR="0050688A" w:rsidRPr="0050688A" w:rsidRDefault="0050688A" w:rsidP="0050688A">
            <w:pPr>
              <w:pStyle w:val="ListParagraph"/>
              <w:numPr>
                <w:ilvl w:val="0"/>
                <w:numId w:val="15"/>
              </w:numPr>
              <w:tabs>
                <w:tab w:val="right" w:pos="9026"/>
              </w:tabs>
              <w:jc w:val="both"/>
              <w:rPr>
                <w:rFonts w:asciiTheme="minorHAnsi" w:hAnsiTheme="minorHAnsi"/>
                <w:sz w:val="22"/>
                <w:szCs w:val="22"/>
                <w:lang w:val="en-US"/>
              </w:rPr>
            </w:pPr>
            <w:r w:rsidRPr="0050688A">
              <w:rPr>
                <w:rFonts w:asciiTheme="minorHAnsi" w:hAnsiTheme="minorHAnsi"/>
                <w:sz w:val="22"/>
                <w:szCs w:val="22"/>
                <w:lang w:val="en-US"/>
              </w:rPr>
              <w:t>Customer is used as a generic term that refers to anyone who needs, requests or receives a service from the GPHG, including tenants and leaseholders, applicants for rehousing, residents who live in</w:t>
            </w:r>
            <w:r w:rsidRPr="0050688A">
              <w:rPr>
                <w:rFonts w:asciiTheme="minorHAnsi" w:hAnsiTheme="minorHAnsi"/>
                <w:sz w:val="22"/>
                <w:szCs w:val="22"/>
              </w:rPr>
              <w:t xml:space="preserve"> neighbourhoods</w:t>
            </w:r>
            <w:r w:rsidRPr="0050688A">
              <w:rPr>
                <w:rFonts w:asciiTheme="minorHAnsi" w:hAnsiTheme="minorHAnsi"/>
                <w:sz w:val="22"/>
                <w:szCs w:val="22"/>
                <w:lang w:val="en-US"/>
              </w:rPr>
              <w:t xml:space="preserve"> managed by GPHG and people buying their homes from GPHG</w:t>
            </w:r>
          </w:p>
          <w:p w:rsidR="0050688A" w:rsidRDefault="0050688A" w:rsidP="005F7C23">
            <w:pPr>
              <w:tabs>
                <w:tab w:val="right" w:pos="9026"/>
              </w:tabs>
              <w:spacing w:after="120"/>
              <w:jc w:val="both"/>
              <w:rPr>
                <w:rFonts w:asciiTheme="minorHAnsi" w:hAnsiTheme="minorHAnsi"/>
                <w:b/>
                <w:color w:val="002060"/>
                <w:sz w:val="22"/>
                <w:szCs w:val="22"/>
                <w:lang w:val="en-US"/>
              </w:rPr>
            </w:pPr>
          </w:p>
        </w:tc>
      </w:tr>
    </w:tbl>
    <w:p w:rsidR="00FE6ADA" w:rsidRDefault="00FE6ADA" w:rsidP="00FE6ADA">
      <w:pPr>
        <w:tabs>
          <w:tab w:val="right" w:pos="9026"/>
        </w:tabs>
        <w:spacing w:after="0" w:line="240" w:lineRule="auto"/>
        <w:jc w:val="both"/>
        <w:rPr>
          <w:rFonts w:asciiTheme="minorHAnsi" w:hAnsiTheme="minorHAnsi"/>
          <w:b/>
          <w:sz w:val="22"/>
          <w:szCs w:val="22"/>
        </w:rPr>
      </w:pPr>
    </w:p>
    <w:p w:rsidR="00D8667F" w:rsidRPr="00BB2693" w:rsidRDefault="00D8667F" w:rsidP="00BB2693">
      <w:pPr>
        <w:spacing w:after="120"/>
        <w:rPr>
          <w:rFonts w:ascii="Calibri" w:hAnsi="Calibri" w:cs="Calibri"/>
          <w:b/>
          <w:color w:val="002060"/>
          <w:sz w:val="22"/>
          <w:szCs w:val="22"/>
        </w:rPr>
      </w:pPr>
      <w:r w:rsidRPr="00BB2693">
        <w:rPr>
          <w:rFonts w:ascii="Calibri" w:hAnsi="Calibri" w:cs="Calibri"/>
          <w:b/>
          <w:color w:val="002060"/>
          <w:sz w:val="22"/>
          <w:szCs w:val="22"/>
        </w:rPr>
        <w:t xml:space="preserve">Introduction </w:t>
      </w:r>
    </w:p>
    <w:p w:rsidR="00D8667F" w:rsidRPr="00BB2693" w:rsidRDefault="00C35943" w:rsidP="00BB2693">
      <w:pPr>
        <w:pStyle w:val="ListParagraph"/>
        <w:numPr>
          <w:ilvl w:val="0"/>
          <w:numId w:val="17"/>
        </w:numPr>
        <w:spacing w:after="0"/>
        <w:jc w:val="both"/>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insight</w:t>
      </w:r>
      <w:proofErr w:type="gramEnd"/>
      <w:r>
        <w:rPr>
          <w:rFonts w:ascii="Calibri" w:hAnsi="Calibri" w:cs="Calibri"/>
          <w:sz w:val="22"/>
          <w:szCs w:val="22"/>
        </w:rPr>
        <w:t>’</w:t>
      </w:r>
      <w:r w:rsidR="00D8667F" w:rsidRPr="00BB2693">
        <w:rPr>
          <w:rFonts w:ascii="Calibri" w:hAnsi="Calibri" w:cs="Calibri"/>
          <w:sz w:val="22"/>
          <w:szCs w:val="22"/>
        </w:rPr>
        <w:t xml:space="preserve"> will play a critical friend role ensuring GPHG services are delivered to the </w:t>
      </w:r>
      <w:r w:rsidR="00ED6508">
        <w:rPr>
          <w:rFonts w:ascii="Calibri" w:hAnsi="Calibri" w:cs="Calibri"/>
          <w:sz w:val="22"/>
          <w:szCs w:val="22"/>
        </w:rPr>
        <w:t xml:space="preserve">highest </w:t>
      </w:r>
      <w:r w:rsidR="006108F1">
        <w:rPr>
          <w:rFonts w:ascii="Calibri" w:hAnsi="Calibri" w:cs="Calibri"/>
          <w:sz w:val="22"/>
          <w:szCs w:val="22"/>
        </w:rPr>
        <w:t xml:space="preserve"> s</w:t>
      </w:r>
      <w:r w:rsidR="009E6755">
        <w:rPr>
          <w:rFonts w:ascii="Calibri" w:hAnsi="Calibri" w:cs="Calibri"/>
          <w:sz w:val="22"/>
          <w:szCs w:val="22"/>
        </w:rPr>
        <w:t xml:space="preserve">tandards.  </w:t>
      </w:r>
      <w:r w:rsidR="009E6755">
        <w:rPr>
          <w:rFonts w:asciiTheme="minorHAnsi" w:hAnsiTheme="minorHAnsi"/>
          <w:sz w:val="22"/>
          <w:szCs w:val="22"/>
        </w:rPr>
        <w:t>Members of ‘insight’ undertake this role on a purely voluntary basis and do not receive remuneration from GPHG.</w:t>
      </w:r>
      <w:r w:rsidR="009E6755" w:rsidRPr="007D7BFA">
        <w:rPr>
          <w:rFonts w:asciiTheme="minorHAnsi" w:hAnsiTheme="minorHAnsi"/>
          <w:sz w:val="22"/>
          <w:szCs w:val="22"/>
        </w:rPr>
        <w:t xml:space="preserve"> </w:t>
      </w:r>
      <w:r w:rsidR="009E6755">
        <w:rPr>
          <w:rFonts w:asciiTheme="minorHAnsi" w:hAnsiTheme="minorHAnsi"/>
          <w:sz w:val="22"/>
          <w:szCs w:val="22"/>
        </w:rPr>
        <w:t xml:space="preserve">  </w:t>
      </w:r>
    </w:p>
    <w:p w:rsidR="00D8667F" w:rsidRPr="00BB2693" w:rsidRDefault="00C35943" w:rsidP="00BB2693">
      <w:pPr>
        <w:pStyle w:val="ListParagraph"/>
        <w:numPr>
          <w:ilvl w:val="0"/>
          <w:numId w:val="17"/>
        </w:numPr>
        <w:spacing w:after="0"/>
        <w:jc w:val="both"/>
        <w:rPr>
          <w:rFonts w:ascii="Calibri" w:hAnsi="Calibri" w:cs="Calibri"/>
          <w:sz w:val="22"/>
          <w:szCs w:val="22"/>
        </w:rPr>
      </w:pPr>
      <w:r>
        <w:rPr>
          <w:rFonts w:ascii="Calibri" w:hAnsi="Calibri" w:cs="Calibri"/>
          <w:sz w:val="22"/>
          <w:szCs w:val="22"/>
        </w:rPr>
        <w:t>‘insight’</w:t>
      </w:r>
      <w:r w:rsidR="00D8667F" w:rsidRPr="00BB2693">
        <w:rPr>
          <w:rFonts w:ascii="Calibri" w:hAnsi="Calibri" w:cs="Calibri"/>
          <w:sz w:val="22"/>
          <w:szCs w:val="22"/>
        </w:rPr>
        <w:t xml:space="preserve"> </w:t>
      </w:r>
      <w:r w:rsidR="00ED6508">
        <w:rPr>
          <w:rFonts w:ascii="Calibri" w:hAnsi="Calibri" w:cs="Calibri"/>
          <w:sz w:val="22"/>
          <w:szCs w:val="22"/>
        </w:rPr>
        <w:t>doe</w:t>
      </w:r>
      <w:r w:rsidR="00D8667F" w:rsidRPr="00BB2693">
        <w:rPr>
          <w:rFonts w:ascii="Calibri" w:hAnsi="Calibri" w:cs="Calibri"/>
          <w:sz w:val="22"/>
          <w:szCs w:val="22"/>
        </w:rPr>
        <w:t>s no</w:t>
      </w:r>
      <w:r w:rsidR="00ED6508">
        <w:rPr>
          <w:rFonts w:ascii="Calibri" w:hAnsi="Calibri" w:cs="Calibri"/>
          <w:sz w:val="22"/>
          <w:szCs w:val="22"/>
        </w:rPr>
        <w:t>t have any</w:t>
      </w:r>
      <w:r w:rsidR="00D8667F" w:rsidRPr="00BB2693">
        <w:rPr>
          <w:rFonts w:ascii="Calibri" w:hAnsi="Calibri" w:cs="Calibri"/>
          <w:sz w:val="22"/>
          <w:szCs w:val="22"/>
        </w:rPr>
        <w:t xml:space="preserve"> executive powers </w:t>
      </w:r>
    </w:p>
    <w:p w:rsidR="00ED6508" w:rsidRDefault="00D8667F" w:rsidP="00BB2693">
      <w:pPr>
        <w:pStyle w:val="ListParagraph"/>
        <w:numPr>
          <w:ilvl w:val="0"/>
          <w:numId w:val="17"/>
        </w:numPr>
        <w:spacing w:after="0"/>
        <w:jc w:val="both"/>
        <w:rPr>
          <w:rFonts w:ascii="Calibri" w:hAnsi="Calibri" w:cs="Calibri"/>
          <w:sz w:val="22"/>
          <w:szCs w:val="22"/>
        </w:rPr>
      </w:pPr>
      <w:r w:rsidRPr="00BB2693">
        <w:rPr>
          <w:rFonts w:ascii="Calibri" w:hAnsi="Calibri" w:cs="Calibri"/>
          <w:sz w:val="22"/>
          <w:szCs w:val="22"/>
        </w:rPr>
        <w:t xml:space="preserve">The Board has overall decision making powers, through their legal constitution. </w:t>
      </w:r>
    </w:p>
    <w:p w:rsidR="00D8667F" w:rsidRPr="00BB2693" w:rsidRDefault="00D8667F" w:rsidP="00BB2693">
      <w:pPr>
        <w:pStyle w:val="ListParagraph"/>
        <w:numPr>
          <w:ilvl w:val="0"/>
          <w:numId w:val="17"/>
        </w:numPr>
        <w:spacing w:after="0"/>
        <w:jc w:val="both"/>
        <w:rPr>
          <w:rFonts w:ascii="Calibri" w:hAnsi="Calibri" w:cs="Calibri"/>
          <w:sz w:val="22"/>
          <w:szCs w:val="22"/>
        </w:rPr>
      </w:pPr>
      <w:r w:rsidRPr="00BB2693">
        <w:rPr>
          <w:rFonts w:ascii="Calibri" w:hAnsi="Calibri" w:cs="Calibri"/>
          <w:sz w:val="22"/>
          <w:szCs w:val="22"/>
        </w:rPr>
        <w:t xml:space="preserve">The Board will support the work of </w:t>
      </w:r>
      <w:r w:rsidR="00C35943">
        <w:rPr>
          <w:rFonts w:ascii="Calibri" w:hAnsi="Calibri" w:cs="Calibri"/>
          <w:sz w:val="22"/>
          <w:szCs w:val="22"/>
        </w:rPr>
        <w:t>‘insight’</w:t>
      </w:r>
      <w:r w:rsidRPr="00BB2693">
        <w:rPr>
          <w:rFonts w:ascii="Calibri" w:hAnsi="Calibri" w:cs="Calibri"/>
          <w:sz w:val="22"/>
          <w:szCs w:val="22"/>
        </w:rPr>
        <w:t xml:space="preserve"> and ensure members are adequately resourced to complete their duties as outlined in this document. </w:t>
      </w:r>
    </w:p>
    <w:p w:rsidR="00D8667F" w:rsidRPr="00BB2693" w:rsidRDefault="00D8667F" w:rsidP="00BB2693">
      <w:pPr>
        <w:pStyle w:val="ListParagraph"/>
        <w:numPr>
          <w:ilvl w:val="0"/>
          <w:numId w:val="17"/>
        </w:numPr>
        <w:spacing w:after="0"/>
        <w:jc w:val="both"/>
        <w:rPr>
          <w:rFonts w:ascii="Calibri" w:hAnsi="Calibri" w:cs="Calibri"/>
          <w:sz w:val="22"/>
          <w:szCs w:val="22"/>
        </w:rPr>
      </w:pPr>
      <w:r w:rsidRPr="00BB2693">
        <w:rPr>
          <w:rFonts w:ascii="Calibri" w:hAnsi="Calibri" w:cs="Calibri"/>
          <w:sz w:val="22"/>
          <w:szCs w:val="22"/>
        </w:rPr>
        <w:t xml:space="preserve">The Board supports the role of </w:t>
      </w:r>
      <w:r w:rsidR="00C35943">
        <w:rPr>
          <w:rFonts w:ascii="Calibri" w:hAnsi="Calibri" w:cs="Calibri"/>
          <w:sz w:val="22"/>
          <w:szCs w:val="22"/>
        </w:rPr>
        <w:t>‘insight’</w:t>
      </w:r>
      <w:r w:rsidRPr="00BB2693">
        <w:rPr>
          <w:rFonts w:ascii="Calibri" w:hAnsi="Calibri" w:cs="Calibri"/>
          <w:sz w:val="22"/>
          <w:szCs w:val="22"/>
        </w:rPr>
        <w:t xml:space="preserve"> in holding their landlord to account.  This is expressed in the Regulatory Standards (the latest version of which was produced by the Homes and Communities Agency operated from April 2012)</w:t>
      </w:r>
    </w:p>
    <w:p w:rsidR="00D8667F" w:rsidRPr="00BB2693" w:rsidRDefault="00D8667F" w:rsidP="00BB2693">
      <w:pPr>
        <w:pStyle w:val="ListParagraph"/>
        <w:numPr>
          <w:ilvl w:val="0"/>
          <w:numId w:val="17"/>
        </w:numPr>
        <w:spacing w:after="0"/>
        <w:jc w:val="both"/>
        <w:rPr>
          <w:rFonts w:ascii="Calibri" w:hAnsi="Calibri" w:cs="Calibri"/>
          <w:sz w:val="22"/>
          <w:szCs w:val="22"/>
        </w:rPr>
      </w:pPr>
      <w:r w:rsidRPr="00BB2693">
        <w:rPr>
          <w:rFonts w:ascii="Calibri" w:hAnsi="Calibri" w:cs="Calibri"/>
          <w:sz w:val="22"/>
          <w:szCs w:val="22"/>
        </w:rPr>
        <w:t xml:space="preserve">This document lays out our methodology and expectations of how we will work with GPHG to improve services and how our work is incorporated into the governance structure. Also, outlined are areas of support that GPHG will give </w:t>
      </w:r>
      <w:r w:rsidR="00C35943">
        <w:rPr>
          <w:rFonts w:ascii="Calibri" w:hAnsi="Calibri" w:cs="Calibri"/>
          <w:sz w:val="22"/>
          <w:szCs w:val="22"/>
        </w:rPr>
        <w:t>‘insight’</w:t>
      </w:r>
      <w:r w:rsidRPr="00BB2693">
        <w:rPr>
          <w:rFonts w:ascii="Calibri" w:hAnsi="Calibri" w:cs="Calibri"/>
          <w:sz w:val="22"/>
          <w:szCs w:val="22"/>
        </w:rPr>
        <w:t xml:space="preserve"> to enable success.</w:t>
      </w:r>
    </w:p>
    <w:p w:rsidR="00D8667F" w:rsidRPr="00BB2693" w:rsidRDefault="00D8667F" w:rsidP="00BB2693">
      <w:pPr>
        <w:pStyle w:val="ListParagraph"/>
        <w:numPr>
          <w:ilvl w:val="0"/>
          <w:numId w:val="17"/>
        </w:numPr>
        <w:spacing w:after="0"/>
        <w:jc w:val="both"/>
        <w:rPr>
          <w:rFonts w:ascii="Calibri" w:hAnsi="Calibri" w:cs="Calibri"/>
          <w:sz w:val="22"/>
          <w:szCs w:val="22"/>
        </w:rPr>
      </w:pPr>
      <w:r w:rsidRPr="00BB2693">
        <w:rPr>
          <w:rFonts w:ascii="Calibri" w:hAnsi="Calibri" w:cs="Calibri"/>
          <w:sz w:val="22"/>
          <w:szCs w:val="22"/>
        </w:rPr>
        <w:t xml:space="preserve">The Terms of Reference will be signed by each </w:t>
      </w:r>
      <w:r w:rsidR="00C35943">
        <w:rPr>
          <w:rFonts w:ascii="Calibri" w:hAnsi="Calibri" w:cs="Calibri"/>
          <w:sz w:val="22"/>
          <w:szCs w:val="22"/>
        </w:rPr>
        <w:t>‘insight’</w:t>
      </w:r>
      <w:r w:rsidRPr="00BB2693">
        <w:rPr>
          <w:rFonts w:ascii="Calibri" w:hAnsi="Calibri" w:cs="Calibri"/>
          <w:sz w:val="22"/>
          <w:szCs w:val="22"/>
        </w:rPr>
        <w:t xml:space="preserve"> member and a GPHG senior </w:t>
      </w:r>
      <w:r w:rsidR="00BB2693" w:rsidRPr="00BB2693">
        <w:rPr>
          <w:rFonts w:ascii="Calibri" w:hAnsi="Calibri" w:cs="Calibri"/>
          <w:sz w:val="22"/>
          <w:szCs w:val="22"/>
        </w:rPr>
        <w:t>manager</w:t>
      </w:r>
      <w:r w:rsidRPr="00BB2693">
        <w:rPr>
          <w:rFonts w:ascii="Calibri" w:hAnsi="Calibri" w:cs="Calibri"/>
          <w:sz w:val="22"/>
          <w:szCs w:val="22"/>
        </w:rPr>
        <w:t xml:space="preserve"> </w:t>
      </w:r>
      <w:proofErr w:type="spellStart"/>
      <w:r w:rsidRPr="00BB2693">
        <w:rPr>
          <w:rFonts w:ascii="Calibri" w:hAnsi="Calibri" w:cs="Calibri"/>
          <w:sz w:val="22"/>
          <w:szCs w:val="22"/>
        </w:rPr>
        <w:t>ie</w:t>
      </w:r>
      <w:proofErr w:type="spellEnd"/>
      <w:r w:rsidRPr="00BB2693">
        <w:rPr>
          <w:rFonts w:ascii="Calibri" w:hAnsi="Calibri" w:cs="Calibri"/>
          <w:sz w:val="22"/>
          <w:szCs w:val="22"/>
        </w:rPr>
        <w:t>) the Customer Involvement Manager and should be read in conjunction with the Code of Conduct, the Confidentiality Agreement and the Role Profile</w:t>
      </w:r>
    </w:p>
    <w:p w:rsidR="00D8667F" w:rsidRDefault="00D8667F" w:rsidP="008E4608">
      <w:pPr>
        <w:pStyle w:val="ListParagraph"/>
        <w:numPr>
          <w:ilvl w:val="0"/>
          <w:numId w:val="17"/>
        </w:numPr>
        <w:spacing w:after="0"/>
        <w:ind w:left="714" w:hanging="357"/>
        <w:jc w:val="both"/>
        <w:rPr>
          <w:rFonts w:ascii="Calibri" w:hAnsi="Calibri" w:cs="Calibri"/>
          <w:sz w:val="22"/>
          <w:szCs w:val="22"/>
        </w:rPr>
      </w:pPr>
      <w:r w:rsidRPr="00BB2693">
        <w:rPr>
          <w:rFonts w:ascii="Calibri" w:hAnsi="Calibri" w:cs="Calibri"/>
          <w:sz w:val="22"/>
          <w:szCs w:val="22"/>
        </w:rPr>
        <w:t>Co-regulation as a partnership is at the heart of service scrutiny</w:t>
      </w:r>
    </w:p>
    <w:p w:rsidR="008E4608" w:rsidRPr="008E4608" w:rsidRDefault="008E4608" w:rsidP="008E4608">
      <w:pPr>
        <w:spacing w:after="0"/>
        <w:ind w:left="357"/>
        <w:jc w:val="both"/>
        <w:rPr>
          <w:rFonts w:ascii="Calibri" w:hAnsi="Calibri" w:cs="Calibri"/>
          <w:sz w:val="22"/>
          <w:szCs w:val="22"/>
        </w:rPr>
      </w:pPr>
    </w:p>
    <w:p w:rsidR="008E4608" w:rsidRPr="008E4608" w:rsidRDefault="008E4608" w:rsidP="008E4608">
      <w:pPr>
        <w:spacing w:after="0"/>
        <w:ind w:left="357"/>
        <w:jc w:val="both"/>
        <w:rPr>
          <w:rFonts w:ascii="Calibri" w:hAnsi="Calibri" w:cs="Calibri"/>
          <w:sz w:val="22"/>
          <w:szCs w:val="22"/>
        </w:rPr>
      </w:pPr>
    </w:p>
    <w:p w:rsidR="00D8667F" w:rsidRPr="00BB2693" w:rsidRDefault="00D8667F" w:rsidP="00BB2693">
      <w:pPr>
        <w:pStyle w:val="Heading1"/>
        <w:numPr>
          <w:ilvl w:val="0"/>
          <w:numId w:val="18"/>
        </w:numPr>
        <w:spacing w:after="120"/>
        <w:ind w:left="357" w:hanging="357"/>
        <w:rPr>
          <w:rFonts w:ascii="Calibri" w:hAnsi="Calibri" w:cs="Calibri"/>
          <w:color w:val="002060"/>
          <w:sz w:val="22"/>
          <w:szCs w:val="22"/>
        </w:rPr>
      </w:pPr>
      <w:r w:rsidRPr="00BB2693">
        <w:rPr>
          <w:rFonts w:ascii="Calibri" w:hAnsi="Calibri" w:cs="Calibri"/>
          <w:color w:val="002060"/>
          <w:sz w:val="22"/>
          <w:szCs w:val="22"/>
        </w:rPr>
        <w:t xml:space="preserve">Aims of </w:t>
      </w:r>
      <w:r w:rsidR="00C35943">
        <w:rPr>
          <w:rFonts w:ascii="Calibri" w:hAnsi="Calibri" w:cs="Calibri"/>
          <w:color w:val="002060"/>
          <w:sz w:val="22"/>
          <w:szCs w:val="22"/>
        </w:rPr>
        <w:t>‘insight’</w:t>
      </w:r>
      <w:r w:rsidRPr="00BB2693">
        <w:rPr>
          <w:rFonts w:ascii="Calibri" w:hAnsi="Calibri" w:cs="Calibri"/>
          <w:color w:val="002060"/>
          <w:sz w:val="22"/>
          <w:szCs w:val="22"/>
        </w:rPr>
        <w:t xml:space="preserve"> </w:t>
      </w:r>
    </w:p>
    <w:p w:rsidR="00BB2693" w:rsidRPr="0064408E" w:rsidRDefault="00D8667F" w:rsidP="0064408E">
      <w:pPr>
        <w:pStyle w:val="ListParagraph"/>
        <w:numPr>
          <w:ilvl w:val="0"/>
          <w:numId w:val="22"/>
        </w:numPr>
        <w:spacing w:after="0"/>
        <w:jc w:val="both"/>
        <w:rPr>
          <w:rFonts w:ascii="Calibri" w:hAnsi="Calibri" w:cs="Calibri"/>
          <w:sz w:val="22"/>
          <w:szCs w:val="22"/>
        </w:rPr>
      </w:pPr>
      <w:r w:rsidRPr="0064408E">
        <w:rPr>
          <w:rFonts w:ascii="Calibri" w:hAnsi="Calibri" w:cs="Calibri"/>
          <w:sz w:val="22"/>
          <w:szCs w:val="22"/>
        </w:rPr>
        <w:t>To provide an opportunity for customers to scrutinise services</w:t>
      </w:r>
      <w:r w:rsidR="0027317B" w:rsidRPr="0064408E">
        <w:rPr>
          <w:rFonts w:ascii="Calibri" w:hAnsi="Calibri" w:cs="Calibri"/>
          <w:sz w:val="22"/>
          <w:szCs w:val="22"/>
        </w:rPr>
        <w:t xml:space="preserve"> acting as a critical friend,</w:t>
      </w:r>
      <w:r w:rsidRPr="0064408E">
        <w:rPr>
          <w:rFonts w:ascii="Calibri" w:hAnsi="Calibri" w:cs="Calibri"/>
          <w:sz w:val="22"/>
          <w:szCs w:val="22"/>
        </w:rPr>
        <w:t xml:space="preserve"> including specific service standards making recommendations for improvement to ultimately increase both customer satisfaction and operational efficiency</w:t>
      </w:r>
    </w:p>
    <w:p w:rsidR="00D8667F" w:rsidRPr="0064408E" w:rsidRDefault="0027317B" w:rsidP="0064408E">
      <w:pPr>
        <w:pStyle w:val="ListParagraph"/>
        <w:numPr>
          <w:ilvl w:val="0"/>
          <w:numId w:val="22"/>
        </w:numPr>
        <w:spacing w:after="0"/>
        <w:jc w:val="both"/>
        <w:rPr>
          <w:rFonts w:ascii="Calibri" w:hAnsi="Calibri" w:cs="Calibri"/>
          <w:sz w:val="22"/>
          <w:szCs w:val="22"/>
        </w:rPr>
      </w:pPr>
      <w:r w:rsidRPr="0064408E">
        <w:rPr>
          <w:rFonts w:ascii="Calibri" w:hAnsi="Calibri" w:cs="Calibri"/>
          <w:sz w:val="22"/>
          <w:szCs w:val="22"/>
        </w:rPr>
        <w:t>To measure and benchmark performance of a scrutinised service area, against performance of other landlords and national / local standards</w:t>
      </w:r>
    </w:p>
    <w:p w:rsidR="00D8667F" w:rsidRPr="0064408E" w:rsidRDefault="00D8667F" w:rsidP="0064408E">
      <w:pPr>
        <w:pStyle w:val="ListParagraph"/>
        <w:numPr>
          <w:ilvl w:val="0"/>
          <w:numId w:val="22"/>
        </w:numPr>
        <w:spacing w:after="0"/>
        <w:jc w:val="both"/>
        <w:rPr>
          <w:rFonts w:ascii="Calibri" w:hAnsi="Calibri" w:cs="Calibri"/>
          <w:sz w:val="22"/>
          <w:szCs w:val="22"/>
        </w:rPr>
      </w:pPr>
      <w:r w:rsidRPr="0064408E">
        <w:rPr>
          <w:rFonts w:ascii="Calibri" w:hAnsi="Calibri" w:cs="Calibri"/>
          <w:sz w:val="22"/>
          <w:szCs w:val="22"/>
        </w:rPr>
        <w:t>To support co-regulation and good governance making sure information is available and transparent, which enables customers to hold GPHG to account</w:t>
      </w:r>
    </w:p>
    <w:p w:rsidR="00AE793C" w:rsidRPr="0064408E" w:rsidRDefault="00D8667F" w:rsidP="0064408E">
      <w:pPr>
        <w:pStyle w:val="ListParagraph"/>
        <w:numPr>
          <w:ilvl w:val="0"/>
          <w:numId w:val="22"/>
        </w:numPr>
        <w:spacing w:after="0"/>
        <w:jc w:val="both"/>
        <w:rPr>
          <w:rFonts w:ascii="Calibri" w:hAnsi="Calibri" w:cs="Calibri"/>
          <w:sz w:val="22"/>
          <w:szCs w:val="22"/>
        </w:rPr>
      </w:pPr>
      <w:r w:rsidRPr="0064408E">
        <w:rPr>
          <w:rFonts w:ascii="Calibri" w:hAnsi="Calibri" w:cs="Calibri"/>
          <w:sz w:val="22"/>
          <w:szCs w:val="22"/>
        </w:rPr>
        <w:lastRenderedPageBreak/>
        <w:t>To ensure all customers have the opportunity to have their views heard during the scrutiny of services and the wider views of customers are brought to the attention of GPHG at the highest level, including improvements in performance and positive changes to services</w:t>
      </w:r>
    </w:p>
    <w:p w:rsidR="00D8667F" w:rsidRPr="0064408E" w:rsidRDefault="00D8667F" w:rsidP="0064408E">
      <w:pPr>
        <w:pStyle w:val="ListParagraph"/>
        <w:numPr>
          <w:ilvl w:val="0"/>
          <w:numId w:val="22"/>
        </w:numPr>
        <w:spacing w:after="0"/>
        <w:jc w:val="both"/>
        <w:rPr>
          <w:rFonts w:ascii="Calibri" w:hAnsi="Calibri" w:cs="Calibri"/>
          <w:sz w:val="22"/>
          <w:szCs w:val="22"/>
        </w:rPr>
      </w:pPr>
      <w:r w:rsidRPr="0064408E">
        <w:rPr>
          <w:rFonts w:ascii="Calibri" w:hAnsi="Calibri" w:cs="Calibri"/>
          <w:sz w:val="22"/>
          <w:szCs w:val="22"/>
        </w:rPr>
        <w:t xml:space="preserve">To work with other </w:t>
      </w:r>
      <w:r w:rsidR="002E33C8">
        <w:rPr>
          <w:rFonts w:ascii="Calibri" w:hAnsi="Calibri" w:cs="Calibri"/>
          <w:sz w:val="22"/>
          <w:szCs w:val="22"/>
        </w:rPr>
        <w:t xml:space="preserve">GPHG </w:t>
      </w:r>
      <w:r w:rsidRPr="0064408E">
        <w:rPr>
          <w:rFonts w:ascii="Calibri" w:hAnsi="Calibri" w:cs="Calibri"/>
          <w:sz w:val="22"/>
          <w:szCs w:val="22"/>
        </w:rPr>
        <w:t>customer involvement groups, engaging for their views, gathering their ideas for scrutiny and inviting them to take part and support scrutiny projects</w:t>
      </w:r>
    </w:p>
    <w:p w:rsidR="00D8667F" w:rsidRPr="0064408E" w:rsidRDefault="00D8667F" w:rsidP="0064408E">
      <w:pPr>
        <w:pStyle w:val="ListParagraph"/>
        <w:numPr>
          <w:ilvl w:val="0"/>
          <w:numId w:val="22"/>
        </w:numPr>
        <w:spacing w:after="0"/>
        <w:jc w:val="both"/>
        <w:rPr>
          <w:rFonts w:ascii="Calibri" w:hAnsi="Calibri" w:cs="Calibri"/>
          <w:sz w:val="22"/>
          <w:szCs w:val="22"/>
        </w:rPr>
      </w:pPr>
      <w:r w:rsidRPr="0064408E">
        <w:rPr>
          <w:rFonts w:ascii="Calibri" w:hAnsi="Calibri" w:cs="Calibri"/>
          <w:sz w:val="22"/>
          <w:szCs w:val="22"/>
        </w:rPr>
        <w:t>To commission other customer groups including the Mystery Shopper</w:t>
      </w:r>
      <w:r w:rsidR="00ED6508" w:rsidRPr="0064408E">
        <w:rPr>
          <w:rFonts w:ascii="Calibri" w:hAnsi="Calibri" w:cs="Calibri"/>
          <w:sz w:val="22"/>
          <w:szCs w:val="22"/>
        </w:rPr>
        <w:t xml:space="preserve"> team</w:t>
      </w:r>
      <w:r w:rsidRPr="0064408E">
        <w:rPr>
          <w:rFonts w:ascii="Calibri" w:hAnsi="Calibri" w:cs="Calibri"/>
          <w:sz w:val="22"/>
          <w:szCs w:val="22"/>
        </w:rPr>
        <w:t xml:space="preserve"> to </w:t>
      </w:r>
      <w:r w:rsidR="00ED6508" w:rsidRPr="0064408E">
        <w:rPr>
          <w:rFonts w:ascii="Calibri" w:hAnsi="Calibri" w:cs="Calibri"/>
          <w:sz w:val="22"/>
          <w:szCs w:val="22"/>
        </w:rPr>
        <w:t>contribute to</w:t>
      </w:r>
      <w:r w:rsidRPr="0064408E">
        <w:rPr>
          <w:rFonts w:ascii="Calibri" w:hAnsi="Calibri" w:cs="Calibri"/>
          <w:sz w:val="22"/>
          <w:szCs w:val="22"/>
        </w:rPr>
        <w:t xml:space="preserve"> the agreed service scrutiny </w:t>
      </w:r>
    </w:p>
    <w:p w:rsidR="00BF69D7" w:rsidRPr="0064408E" w:rsidRDefault="00AE793C" w:rsidP="0064408E">
      <w:pPr>
        <w:pStyle w:val="ListParagraph"/>
        <w:numPr>
          <w:ilvl w:val="0"/>
          <w:numId w:val="22"/>
        </w:numPr>
        <w:spacing w:after="0"/>
        <w:jc w:val="both"/>
        <w:rPr>
          <w:rFonts w:ascii="Calibri" w:hAnsi="Calibri" w:cs="Calibri"/>
          <w:sz w:val="22"/>
          <w:szCs w:val="22"/>
        </w:rPr>
      </w:pPr>
      <w:r w:rsidRPr="0064408E">
        <w:rPr>
          <w:rFonts w:ascii="Calibri" w:hAnsi="Calibri" w:cs="Calibri"/>
          <w:sz w:val="22"/>
          <w:szCs w:val="22"/>
        </w:rPr>
        <w:t>To investigate core service areas of service delivered by GPHG</w:t>
      </w:r>
      <w:r w:rsidR="00BF69D7" w:rsidRPr="0064408E">
        <w:rPr>
          <w:rFonts w:ascii="Calibri" w:hAnsi="Calibri" w:cs="Calibri"/>
          <w:sz w:val="22"/>
          <w:szCs w:val="22"/>
        </w:rPr>
        <w:t xml:space="preserve"> and provide feedback of performance of GPHG’s service both good and bad</w:t>
      </w:r>
    </w:p>
    <w:p w:rsidR="00D8667F" w:rsidRPr="0064408E" w:rsidRDefault="00D8667F" w:rsidP="0064408E">
      <w:pPr>
        <w:pStyle w:val="ListParagraph"/>
        <w:numPr>
          <w:ilvl w:val="0"/>
          <w:numId w:val="22"/>
        </w:numPr>
        <w:spacing w:after="0"/>
        <w:jc w:val="both"/>
        <w:rPr>
          <w:rFonts w:ascii="Calibri" w:hAnsi="Calibri" w:cs="Calibri"/>
          <w:sz w:val="22"/>
          <w:szCs w:val="22"/>
        </w:rPr>
      </w:pPr>
      <w:r w:rsidRPr="0064408E">
        <w:rPr>
          <w:rFonts w:ascii="Calibri" w:hAnsi="Calibri" w:cs="Calibri"/>
          <w:sz w:val="22"/>
          <w:szCs w:val="22"/>
        </w:rPr>
        <w:t xml:space="preserve">To support GPHG to take corrective action where performance standards are not being met </w:t>
      </w:r>
    </w:p>
    <w:p w:rsidR="00D8667F" w:rsidRPr="0064408E" w:rsidRDefault="00D8667F" w:rsidP="0064408E">
      <w:pPr>
        <w:pStyle w:val="ListParagraph"/>
        <w:numPr>
          <w:ilvl w:val="0"/>
          <w:numId w:val="22"/>
        </w:numPr>
        <w:spacing w:after="0"/>
        <w:jc w:val="both"/>
        <w:rPr>
          <w:rFonts w:ascii="Calibri" w:hAnsi="Calibri" w:cs="Calibri"/>
          <w:sz w:val="22"/>
          <w:szCs w:val="22"/>
        </w:rPr>
      </w:pPr>
      <w:r w:rsidRPr="0064408E">
        <w:rPr>
          <w:rFonts w:ascii="Calibri" w:hAnsi="Calibri" w:cs="Calibri"/>
          <w:sz w:val="22"/>
          <w:szCs w:val="22"/>
        </w:rPr>
        <w:t xml:space="preserve">To investigate and suggest value for money for services provided </w:t>
      </w:r>
    </w:p>
    <w:p w:rsidR="00D8667F" w:rsidRPr="0064408E" w:rsidRDefault="00D8667F" w:rsidP="0064408E">
      <w:pPr>
        <w:pStyle w:val="ListParagraph"/>
        <w:numPr>
          <w:ilvl w:val="0"/>
          <w:numId w:val="22"/>
        </w:numPr>
        <w:spacing w:after="0"/>
        <w:jc w:val="both"/>
        <w:rPr>
          <w:rFonts w:ascii="Calibri" w:hAnsi="Calibri" w:cs="Calibri"/>
          <w:sz w:val="22"/>
          <w:szCs w:val="22"/>
        </w:rPr>
      </w:pPr>
      <w:r w:rsidRPr="0064408E">
        <w:rPr>
          <w:rFonts w:ascii="Calibri" w:hAnsi="Calibri" w:cs="Calibri"/>
          <w:sz w:val="22"/>
          <w:szCs w:val="22"/>
        </w:rPr>
        <w:t>To support continuous improvement in all areas of GPHG’s work</w:t>
      </w:r>
    </w:p>
    <w:p w:rsidR="00D8667F" w:rsidRPr="0064408E" w:rsidRDefault="00D8667F" w:rsidP="0064408E">
      <w:pPr>
        <w:pStyle w:val="ListParagraph"/>
        <w:numPr>
          <w:ilvl w:val="0"/>
          <w:numId w:val="22"/>
        </w:numPr>
        <w:spacing w:after="0"/>
        <w:jc w:val="both"/>
        <w:rPr>
          <w:rFonts w:ascii="Calibri" w:hAnsi="Calibri" w:cs="Calibri"/>
          <w:sz w:val="22"/>
          <w:szCs w:val="22"/>
        </w:rPr>
      </w:pPr>
      <w:r w:rsidRPr="0064408E">
        <w:rPr>
          <w:rFonts w:ascii="Calibri" w:hAnsi="Calibri" w:cs="Calibri"/>
          <w:sz w:val="22"/>
          <w:szCs w:val="22"/>
        </w:rPr>
        <w:t xml:space="preserve">Using the principles of Co-Regulation, </w:t>
      </w:r>
      <w:r w:rsidR="00C35943">
        <w:rPr>
          <w:rFonts w:ascii="Calibri" w:hAnsi="Calibri" w:cs="Calibri"/>
          <w:sz w:val="22"/>
          <w:szCs w:val="22"/>
        </w:rPr>
        <w:t>‘insight’</w:t>
      </w:r>
      <w:r w:rsidRPr="0064408E">
        <w:rPr>
          <w:rFonts w:ascii="Calibri" w:hAnsi="Calibri" w:cs="Calibri"/>
          <w:sz w:val="22"/>
          <w:szCs w:val="22"/>
        </w:rPr>
        <w:t xml:space="preserve"> will work in partnership with the Customer Involvement Co-ordinator</w:t>
      </w:r>
      <w:r w:rsidR="00AE793C" w:rsidRPr="0064408E">
        <w:rPr>
          <w:rFonts w:ascii="Calibri" w:hAnsi="Calibri" w:cs="Calibri"/>
          <w:sz w:val="22"/>
          <w:szCs w:val="22"/>
        </w:rPr>
        <w:t>,</w:t>
      </w:r>
      <w:r w:rsidRPr="0064408E">
        <w:rPr>
          <w:rFonts w:ascii="Calibri" w:hAnsi="Calibri" w:cs="Calibri"/>
          <w:sz w:val="22"/>
          <w:szCs w:val="22"/>
        </w:rPr>
        <w:t xml:space="preserve"> other GPHG staff and Board at all stages of the scrutiny process, ensur</w:t>
      </w:r>
      <w:r w:rsidR="00ED6508" w:rsidRPr="0064408E">
        <w:rPr>
          <w:rFonts w:ascii="Calibri" w:hAnsi="Calibri" w:cs="Calibri"/>
          <w:sz w:val="22"/>
          <w:szCs w:val="22"/>
        </w:rPr>
        <w:t>ing</w:t>
      </w:r>
      <w:r w:rsidRPr="0064408E">
        <w:rPr>
          <w:rFonts w:ascii="Calibri" w:hAnsi="Calibri" w:cs="Calibri"/>
          <w:sz w:val="22"/>
          <w:szCs w:val="22"/>
        </w:rPr>
        <w:t xml:space="preserve"> </w:t>
      </w:r>
      <w:r w:rsidR="00C35943">
        <w:rPr>
          <w:rFonts w:ascii="Calibri" w:hAnsi="Calibri" w:cs="Calibri"/>
          <w:sz w:val="22"/>
          <w:szCs w:val="22"/>
        </w:rPr>
        <w:t>‘insight’</w:t>
      </w:r>
      <w:r w:rsidRPr="0064408E">
        <w:rPr>
          <w:rFonts w:ascii="Calibri" w:hAnsi="Calibri" w:cs="Calibri"/>
          <w:sz w:val="22"/>
          <w:szCs w:val="22"/>
        </w:rPr>
        <w:t xml:space="preserve"> remains independently minded in their views of services provided</w:t>
      </w:r>
    </w:p>
    <w:p w:rsidR="00D8667F" w:rsidRPr="0064408E" w:rsidRDefault="00D8667F" w:rsidP="0064408E">
      <w:pPr>
        <w:pStyle w:val="ListParagraph"/>
        <w:numPr>
          <w:ilvl w:val="0"/>
          <w:numId w:val="22"/>
        </w:numPr>
        <w:spacing w:after="0"/>
        <w:jc w:val="both"/>
        <w:rPr>
          <w:rFonts w:ascii="Calibri" w:hAnsi="Calibri" w:cs="Calibri"/>
          <w:sz w:val="22"/>
          <w:szCs w:val="22"/>
        </w:rPr>
      </w:pPr>
      <w:r w:rsidRPr="0064408E">
        <w:rPr>
          <w:rFonts w:ascii="Calibri" w:hAnsi="Calibri" w:cs="Calibri"/>
          <w:sz w:val="22"/>
          <w:szCs w:val="22"/>
        </w:rPr>
        <w:t>To scrutinise approximately 3 services p</w:t>
      </w:r>
      <w:r w:rsidR="00BE4D0F">
        <w:rPr>
          <w:rFonts w:ascii="Calibri" w:hAnsi="Calibri" w:cs="Calibri"/>
          <w:sz w:val="22"/>
          <w:szCs w:val="22"/>
        </w:rPr>
        <w:t>a</w:t>
      </w:r>
      <w:r w:rsidRPr="0064408E">
        <w:rPr>
          <w:rFonts w:ascii="Calibri" w:hAnsi="Calibri" w:cs="Calibri"/>
          <w:sz w:val="22"/>
          <w:szCs w:val="22"/>
        </w:rPr>
        <w:t>, (after receiving appropriate training and support) and make recommendations by a formal reporting mechanism to senior managers, the landlord Boards and involved customers of the Customer Services Voice.  The wider customer base will be made aware of these reports through websites, customer newsletters and Annual Reports</w:t>
      </w:r>
    </w:p>
    <w:p w:rsidR="00AE793C" w:rsidRPr="0064408E" w:rsidRDefault="00AE793C" w:rsidP="0064408E">
      <w:pPr>
        <w:pStyle w:val="ListParagraph"/>
        <w:numPr>
          <w:ilvl w:val="0"/>
          <w:numId w:val="22"/>
        </w:numPr>
        <w:spacing w:after="0"/>
        <w:jc w:val="both"/>
        <w:rPr>
          <w:rFonts w:ascii="Calibri" w:hAnsi="Calibri" w:cs="Calibri"/>
          <w:sz w:val="22"/>
          <w:szCs w:val="22"/>
        </w:rPr>
      </w:pPr>
      <w:r w:rsidRPr="0064408E">
        <w:rPr>
          <w:rFonts w:ascii="Calibri" w:hAnsi="Calibri" w:cs="Calibri"/>
          <w:sz w:val="22"/>
          <w:szCs w:val="22"/>
        </w:rPr>
        <w:t xml:space="preserve">To formulate a strategic plan of recommendations of service improvement to </w:t>
      </w:r>
      <w:r w:rsidR="00416121">
        <w:rPr>
          <w:rFonts w:ascii="Calibri" w:hAnsi="Calibri" w:cs="Calibri"/>
          <w:sz w:val="22"/>
          <w:szCs w:val="22"/>
        </w:rPr>
        <w:t xml:space="preserve">the </w:t>
      </w:r>
      <w:r w:rsidRPr="0064408E">
        <w:rPr>
          <w:rFonts w:ascii="Calibri" w:hAnsi="Calibri" w:cs="Calibri"/>
          <w:sz w:val="22"/>
          <w:szCs w:val="22"/>
        </w:rPr>
        <w:t xml:space="preserve">Board </w:t>
      </w:r>
    </w:p>
    <w:p w:rsidR="00AE793C" w:rsidRDefault="00AE793C" w:rsidP="0064408E">
      <w:pPr>
        <w:pStyle w:val="ListParagraph"/>
        <w:numPr>
          <w:ilvl w:val="0"/>
          <w:numId w:val="22"/>
        </w:numPr>
        <w:spacing w:after="0"/>
        <w:jc w:val="both"/>
        <w:rPr>
          <w:rFonts w:ascii="Calibri" w:hAnsi="Calibri" w:cs="Calibri"/>
          <w:sz w:val="22"/>
          <w:szCs w:val="22"/>
        </w:rPr>
      </w:pPr>
      <w:r w:rsidRPr="0064408E">
        <w:rPr>
          <w:rFonts w:ascii="Calibri" w:hAnsi="Calibri" w:cs="Calibri"/>
          <w:sz w:val="22"/>
          <w:szCs w:val="22"/>
        </w:rPr>
        <w:t>To communicate a customer’s assessment of GPHG’s service performance</w:t>
      </w:r>
    </w:p>
    <w:p w:rsidR="00BE4D0F" w:rsidRPr="0064408E" w:rsidRDefault="00BE4D0F" w:rsidP="0064408E">
      <w:pPr>
        <w:pStyle w:val="ListParagraph"/>
        <w:numPr>
          <w:ilvl w:val="0"/>
          <w:numId w:val="22"/>
        </w:numPr>
        <w:spacing w:after="0"/>
        <w:jc w:val="both"/>
        <w:rPr>
          <w:rFonts w:ascii="Calibri" w:hAnsi="Calibri" w:cs="Calibri"/>
          <w:sz w:val="22"/>
          <w:szCs w:val="22"/>
        </w:rPr>
      </w:pPr>
      <w:r>
        <w:rPr>
          <w:rFonts w:ascii="Calibri" w:hAnsi="Calibri" w:cs="Calibri"/>
          <w:sz w:val="22"/>
          <w:szCs w:val="22"/>
        </w:rPr>
        <w:t xml:space="preserve">To oversee implementation of action plans from service reviews and assess whether positive outcomes are being achieved for all customers and communities </w:t>
      </w:r>
    </w:p>
    <w:p w:rsidR="00D8667F" w:rsidRPr="0064408E" w:rsidRDefault="00D8667F" w:rsidP="0064408E">
      <w:pPr>
        <w:pStyle w:val="ListParagraph"/>
        <w:numPr>
          <w:ilvl w:val="0"/>
          <w:numId w:val="22"/>
        </w:numPr>
        <w:spacing w:after="0"/>
        <w:jc w:val="both"/>
        <w:rPr>
          <w:rFonts w:ascii="Calibri" w:hAnsi="Calibri" w:cs="Calibri"/>
          <w:sz w:val="22"/>
          <w:szCs w:val="22"/>
        </w:rPr>
      </w:pPr>
      <w:r w:rsidRPr="0064408E">
        <w:rPr>
          <w:rFonts w:ascii="Calibri" w:hAnsi="Calibri" w:cs="Calibri"/>
          <w:sz w:val="22"/>
          <w:szCs w:val="22"/>
        </w:rPr>
        <w:t xml:space="preserve">To evaluate our work through individual appraisal and collective group appraisal annually conducted by the Customer Involvement Co-ordinator and to address training needs, to improve the effectiveness of </w:t>
      </w:r>
      <w:r w:rsidR="00C35943">
        <w:rPr>
          <w:rFonts w:ascii="Calibri" w:hAnsi="Calibri" w:cs="Calibri"/>
          <w:sz w:val="22"/>
          <w:szCs w:val="22"/>
        </w:rPr>
        <w:t>‘insight’</w:t>
      </w:r>
    </w:p>
    <w:p w:rsidR="00F15482" w:rsidRPr="00416121" w:rsidRDefault="00F15482" w:rsidP="0064408E">
      <w:pPr>
        <w:pStyle w:val="ListParagraph"/>
        <w:numPr>
          <w:ilvl w:val="0"/>
          <w:numId w:val="22"/>
        </w:numPr>
        <w:spacing w:after="0"/>
        <w:jc w:val="both"/>
        <w:rPr>
          <w:rFonts w:ascii="Calibri" w:hAnsi="Calibri" w:cs="Calibri"/>
          <w:sz w:val="22"/>
          <w:szCs w:val="22"/>
        </w:rPr>
      </w:pPr>
      <w:r w:rsidRPr="00416121">
        <w:rPr>
          <w:rFonts w:ascii="Calibri" w:hAnsi="Calibri" w:cs="Calibri"/>
          <w:sz w:val="22"/>
          <w:szCs w:val="22"/>
        </w:rPr>
        <w:t xml:space="preserve">To ensure </w:t>
      </w:r>
      <w:r w:rsidR="00C35943" w:rsidRPr="00416121">
        <w:rPr>
          <w:rFonts w:ascii="Calibri" w:hAnsi="Calibri" w:cs="Calibri"/>
          <w:sz w:val="22"/>
          <w:szCs w:val="22"/>
        </w:rPr>
        <w:t>‘insight’</w:t>
      </w:r>
      <w:r w:rsidRPr="00416121">
        <w:rPr>
          <w:rFonts w:ascii="Calibri" w:hAnsi="Calibri" w:cs="Calibri"/>
          <w:sz w:val="22"/>
          <w:szCs w:val="22"/>
        </w:rPr>
        <w:t xml:space="preserve"> are ready to commence a scrutiny exercise by completing the criteria included in the scrutiny checklist</w:t>
      </w:r>
    </w:p>
    <w:p w:rsidR="00F15482" w:rsidRPr="00E31622" w:rsidRDefault="00F15482" w:rsidP="00ED6508">
      <w:pPr>
        <w:spacing w:after="0"/>
        <w:jc w:val="both"/>
        <w:rPr>
          <w:rFonts w:ascii="Calibri" w:hAnsi="Calibri" w:cs="Calibri"/>
          <w:sz w:val="22"/>
          <w:szCs w:val="22"/>
        </w:rPr>
      </w:pPr>
    </w:p>
    <w:p w:rsidR="00D8667F" w:rsidRPr="00F15482" w:rsidRDefault="00D8667F" w:rsidP="00F15482">
      <w:pPr>
        <w:pStyle w:val="ListParagraph"/>
        <w:numPr>
          <w:ilvl w:val="0"/>
          <w:numId w:val="18"/>
        </w:numPr>
        <w:spacing w:after="0" w:line="360" w:lineRule="auto"/>
        <w:ind w:left="357" w:hanging="357"/>
        <w:rPr>
          <w:rFonts w:ascii="Calibri" w:hAnsi="Calibri" w:cs="Calibri"/>
          <w:b/>
          <w:bCs/>
          <w:color w:val="002060"/>
          <w:sz w:val="22"/>
          <w:szCs w:val="22"/>
        </w:rPr>
      </w:pPr>
      <w:r w:rsidRPr="00F15482">
        <w:rPr>
          <w:rFonts w:ascii="Calibri" w:hAnsi="Calibri" w:cs="Calibri"/>
          <w:b/>
          <w:bCs/>
          <w:color w:val="002060"/>
          <w:sz w:val="22"/>
          <w:szCs w:val="22"/>
        </w:rPr>
        <w:t xml:space="preserve">Membership of </w:t>
      </w:r>
      <w:r w:rsidR="00C35943">
        <w:rPr>
          <w:rFonts w:ascii="Calibri" w:hAnsi="Calibri" w:cs="Calibri"/>
          <w:b/>
          <w:bCs/>
          <w:color w:val="002060"/>
          <w:sz w:val="22"/>
          <w:szCs w:val="22"/>
        </w:rPr>
        <w:t>‘insight’</w:t>
      </w:r>
    </w:p>
    <w:p w:rsidR="0064408E" w:rsidRDefault="00C35943" w:rsidP="0064408E">
      <w:pPr>
        <w:pStyle w:val="ListParagraph"/>
        <w:numPr>
          <w:ilvl w:val="0"/>
          <w:numId w:val="23"/>
        </w:numPr>
        <w:spacing w:after="0"/>
        <w:jc w:val="both"/>
        <w:rPr>
          <w:rFonts w:ascii="Calibri" w:hAnsi="Calibri" w:cs="Calibri"/>
          <w:sz w:val="22"/>
          <w:szCs w:val="22"/>
        </w:rPr>
      </w:pPr>
      <w:r>
        <w:rPr>
          <w:rFonts w:ascii="Calibri" w:hAnsi="Calibri" w:cs="Calibri"/>
          <w:sz w:val="22"/>
          <w:szCs w:val="22"/>
        </w:rPr>
        <w:t>‘insight’</w:t>
      </w:r>
      <w:r w:rsidR="00D8667F" w:rsidRPr="0064408E">
        <w:rPr>
          <w:rFonts w:ascii="Calibri" w:hAnsi="Calibri" w:cs="Calibri"/>
          <w:sz w:val="22"/>
          <w:szCs w:val="22"/>
        </w:rPr>
        <w:t xml:space="preserve"> will consist of up to 1</w:t>
      </w:r>
      <w:r w:rsidR="0033078D" w:rsidRPr="0064408E">
        <w:rPr>
          <w:rFonts w:ascii="Calibri" w:hAnsi="Calibri" w:cs="Calibri"/>
          <w:sz w:val="22"/>
          <w:szCs w:val="22"/>
        </w:rPr>
        <w:t>5</w:t>
      </w:r>
      <w:r w:rsidR="00D8667F" w:rsidRPr="0064408E">
        <w:rPr>
          <w:rFonts w:ascii="Calibri" w:hAnsi="Calibri" w:cs="Calibri"/>
          <w:sz w:val="22"/>
          <w:szCs w:val="22"/>
        </w:rPr>
        <w:t xml:space="preserve"> customer members who will meet the requirements in the Role Profile</w:t>
      </w:r>
      <w:r w:rsidR="002E33C8">
        <w:rPr>
          <w:rFonts w:ascii="Calibri" w:hAnsi="Calibri" w:cs="Calibri"/>
          <w:sz w:val="22"/>
          <w:szCs w:val="22"/>
        </w:rPr>
        <w:t>,</w:t>
      </w:r>
      <w:r w:rsidR="00D8667F" w:rsidRPr="0064408E">
        <w:rPr>
          <w:rFonts w:ascii="Calibri" w:hAnsi="Calibri" w:cs="Calibri"/>
          <w:sz w:val="22"/>
          <w:szCs w:val="22"/>
        </w:rPr>
        <w:t xml:space="preserve"> which describes the duties and expectations of </w:t>
      </w:r>
      <w:r>
        <w:rPr>
          <w:rFonts w:ascii="Calibri" w:hAnsi="Calibri" w:cs="Calibri"/>
          <w:sz w:val="22"/>
          <w:szCs w:val="22"/>
        </w:rPr>
        <w:t>‘insight’</w:t>
      </w:r>
      <w:r w:rsidR="00D8667F" w:rsidRPr="0064408E">
        <w:rPr>
          <w:rFonts w:ascii="Calibri" w:hAnsi="Calibri" w:cs="Calibri"/>
          <w:sz w:val="22"/>
          <w:szCs w:val="22"/>
        </w:rPr>
        <w:t xml:space="preserve"> members  </w:t>
      </w:r>
    </w:p>
    <w:p w:rsidR="00CA6D4B" w:rsidRPr="0064408E" w:rsidRDefault="00C35943" w:rsidP="0064408E">
      <w:pPr>
        <w:pStyle w:val="ListParagraph"/>
        <w:numPr>
          <w:ilvl w:val="0"/>
          <w:numId w:val="23"/>
        </w:numPr>
        <w:spacing w:after="0"/>
        <w:jc w:val="both"/>
        <w:rPr>
          <w:rFonts w:ascii="Calibri" w:hAnsi="Calibri" w:cs="Calibri"/>
          <w:sz w:val="22"/>
          <w:szCs w:val="22"/>
        </w:rPr>
      </w:pPr>
      <w:r>
        <w:rPr>
          <w:rFonts w:ascii="Calibri" w:hAnsi="Calibri" w:cs="Calibri"/>
          <w:sz w:val="22"/>
          <w:szCs w:val="22"/>
        </w:rPr>
        <w:t>‘insight’</w:t>
      </w:r>
      <w:r w:rsidR="00D8667F" w:rsidRPr="0064408E">
        <w:rPr>
          <w:rFonts w:ascii="Calibri" w:hAnsi="Calibri" w:cs="Calibri"/>
          <w:sz w:val="22"/>
          <w:szCs w:val="22"/>
        </w:rPr>
        <w:t xml:space="preserve"> </w:t>
      </w:r>
      <w:r w:rsidR="0033078D" w:rsidRPr="0064408E">
        <w:rPr>
          <w:rFonts w:ascii="Calibri" w:hAnsi="Calibri" w:cs="Calibri"/>
          <w:sz w:val="22"/>
          <w:szCs w:val="22"/>
        </w:rPr>
        <w:t>m</w:t>
      </w:r>
      <w:r w:rsidR="00D8667F" w:rsidRPr="0064408E">
        <w:rPr>
          <w:rFonts w:ascii="Calibri" w:hAnsi="Calibri" w:cs="Calibri"/>
          <w:sz w:val="22"/>
          <w:szCs w:val="22"/>
        </w:rPr>
        <w:t>embers will serve no more than 3 years without re-application</w:t>
      </w:r>
    </w:p>
    <w:p w:rsidR="00D8667F" w:rsidRPr="0064408E" w:rsidRDefault="00C35943" w:rsidP="0064408E">
      <w:pPr>
        <w:pStyle w:val="ListParagraph"/>
        <w:numPr>
          <w:ilvl w:val="0"/>
          <w:numId w:val="23"/>
        </w:numPr>
        <w:spacing w:after="0"/>
        <w:jc w:val="both"/>
        <w:rPr>
          <w:rFonts w:ascii="Calibri" w:hAnsi="Calibri" w:cs="Calibri"/>
          <w:sz w:val="22"/>
          <w:szCs w:val="22"/>
        </w:rPr>
      </w:pPr>
      <w:r>
        <w:rPr>
          <w:rFonts w:ascii="Calibri" w:hAnsi="Calibri" w:cs="Calibri"/>
          <w:sz w:val="22"/>
          <w:szCs w:val="22"/>
        </w:rPr>
        <w:t>‘insight’</w:t>
      </w:r>
      <w:r w:rsidR="00D8667F" w:rsidRPr="0064408E">
        <w:rPr>
          <w:rFonts w:ascii="Calibri" w:hAnsi="Calibri" w:cs="Calibri"/>
          <w:sz w:val="22"/>
          <w:szCs w:val="22"/>
        </w:rPr>
        <w:t xml:space="preserve"> members will have an individual assessment within their first year of their membership of </w:t>
      </w:r>
      <w:r>
        <w:rPr>
          <w:rFonts w:ascii="Calibri" w:hAnsi="Calibri" w:cs="Calibri"/>
          <w:sz w:val="22"/>
          <w:szCs w:val="22"/>
        </w:rPr>
        <w:t>‘insight’</w:t>
      </w:r>
      <w:r w:rsidR="00D8667F" w:rsidRPr="0064408E">
        <w:rPr>
          <w:rFonts w:ascii="Calibri" w:hAnsi="Calibri" w:cs="Calibri"/>
          <w:sz w:val="22"/>
          <w:szCs w:val="22"/>
        </w:rPr>
        <w:t xml:space="preserve"> to identify any issues with c</w:t>
      </w:r>
      <w:r w:rsidR="0033078D" w:rsidRPr="0064408E">
        <w:rPr>
          <w:rFonts w:ascii="Calibri" w:hAnsi="Calibri" w:cs="Calibri"/>
          <w:sz w:val="22"/>
          <w:szCs w:val="22"/>
        </w:rPr>
        <w:t>apacity, capability and team</w:t>
      </w:r>
      <w:r w:rsidR="00D8667F" w:rsidRPr="0064408E">
        <w:rPr>
          <w:rFonts w:ascii="Calibri" w:hAnsi="Calibri" w:cs="Calibri"/>
          <w:sz w:val="22"/>
          <w:szCs w:val="22"/>
        </w:rPr>
        <w:t xml:space="preserve"> </w:t>
      </w:r>
      <w:r w:rsidR="0033078D" w:rsidRPr="0064408E">
        <w:rPr>
          <w:rFonts w:ascii="Calibri" w:hAnsi="Calibri" w:cs="Calibri"/>
          <w:sz w:val="22"/>
          <w:szCs w:val="22"/>
        </w:rPr>
        <w:t>dynamics</w:t>
      </w:r>
      <w:r w:rsidR="0064408E">
        <w:rPr>
          <w:rFonts w:ascii="Calibri" w:hAnsi="Calibri" w:cs="Calibri"/>
          <w:sz w:val="22"/>
          <w:szCs w:val="22"/>
        </w:rPr>
        <w:t xml:space="preserve"> which will </w:t>
      </w:r>
      <w:r w:rsidR="00D8667F" w:rsidRPr="0064408E">
        <w:rPr>
          <w:rFonts w:ascii="Calibri" w:hAnsi="Calibri" w:cs="Calibri"/>
          <w:sz w:val="22"/>
          <w:szCs w:val="22"/>
        </w:rPr>
        <w:t>be conducted by the Customer Involvement Co-ordinator</w:t>
      </w:r>
      <w:r w:rsidR="004C4082" w:rsidRPr="0064408E">
        <w:rPr>
          <w:rFonts w:ascii="Calibri" w:hAnsi="Calibri" w:cs="Calibri"/>
          <w:sz w:val="22"/>
          <w:szCs w:val="22"/>
        </w:rPr>
        <w:t xml:space="preserve"> </w:t>
      </w:r>
    </w:p>
    <w:p w:rsidR="004A0753" w:rsidRPr="003479D0" w:rsidRDefault="00D8667F" w:rsidP="003479D0">
      <w:pPr>
        <w:pStyle w:val="ListParagraph"/>
        <w:numPr>
          <w:ilvl w:val="0"/>
          <w:numId w:val="23"/>
        </w:numPr>
        <w:spacing w:after="0"/>
        <w:jc w:val="both"/>
        <w:rPr>
          <w:rFonts w:ascii="Calibri" w:hAnsi="Calibri" w:cs="Calibri"/>
          <w:sz w:val="22"/>
          <w:szCs w:val="22"/>
        </w:rPr>
      </w:pPr>
      <w:r w:rsidRPr="003479D0">
        <w:rPr>
          <w:rFonts w:ascii="Calibri" w:hAnsi="Calibri" w:cs="Calibri"/>
          <w:sz w:val="22"/>
          <w:szCs w:val="22"/>
        </w:rPr>
        <w:t>No members of the same household or immediate relatives</w:t>
      </w:r>
      <w:r w:rsidR="004C4082" w:rsidRPr="003479D0">
        <w:rPr>
          <w:rFonts w:ascii="Calibri" w:hAnsi="Calibri" w:cs="Calibri"/>
          <w:sz w:val="22"/>
          <w:szCs w:val="22"/>
        </w:rPr>
        <w:t>,</w:t>
      </w:r>
      <w:r w:rsidRPr="003479D0">
        <w:rPr>
          <w:rFonts w:ascii="Calibri" w:hAnsi="Calibri" w:cs="Calibri"/>
          <w:sz w:val="22"/>
          <w:szCs w:val="22"/>
        </w:rPr>
        <w:t xml:space="preserve"> in different homes will be </w:t>
      </w:r>
      <w:r w:rsidR="004C4082" w:rsidRPr="003479D0">
        <w:rPr>
          <w:rFonts w:ascii="Calibri" w:hAnsi="Calibri" w:cs="Calibri"/>
          <w:sz w:val="22"/>
          <w:szCs w:val="22"/>
        </w:rPr>
        <w:t xml:space="preserve">allowed to be a member of </w:t>
      </w:r>
      <w:r w:rsidR="00C35943">
        <w:rPr>
          <w:rFonts w:ascii="Calibri" w:hAnsi="Calibri" w:cs="Calibri"/>
          <w:sz w:val="22"/>
          <w:szCs w:val="22"/>
        </w:rPr>
        <w:t>‘insight’</w:t>
      </w:r>
    </w:p>
    <w:p w:rsidR="003479D0" w:rsidRDefault="00C35943" w:rsidP="005942CA">
      <w:pPr>
        <w:pStyle w:val="ListParagraph"/>
        <w:numPr>
          <w:ilvl w:val="0"/>
          <w:numId w:val="23"/>
        </w:numPr>
        <w:spacing w:after="0"/>
        <w:jc w:val="both"/>
        <w:rPr>
          <w:rFonts w:ascii="Calibri" w:hAnsi="Calibri" w:cs="Calibri"/>
          <w:sz w:val="22"/>
          <w:szCs w:val="22"/>
        </w:rPr>
      </w:pPr>
      <w:r>
        <w:rPr>
          <w:rFonts w:ascii="Calibri" w:hAnsi="Calibri" w:cs="Calibri"/>
          <w:sz w:val="22"/>
          <w:szCs w:val="22"/>
        </w:rPr>
        <w:t>‘insight’</w:t>
      </w:r>
      <w:r w:rsidR="00D8667F" w:rsidRPr="004A0753">
        <w:rPr>
          <w:rFonts w:ascii="Calibri" w:hAnsi="Calibri" w:cs="Calibri"/>
          <w:sz w:val="22"/>
          <w:szCs w:val="22"/>
        </w:rPr>
        <w:t xml:space="preserve"> welcome co-</w:t>
      </w:r>
      <w:proofErr w:type="spellStart"/>
      <w:r w:rsidR="00D8667F" w:rsidRPr="004A0753">
        <w:rPr>
          <w:rFonts w:ascii="Calibri" w:hAnsi="Calibri" w:cs="Calibri"/>
          <w:sz w:val="22"/>
          <w:szCs w:val="22"/>
        </w:rPr>
        <w:t>optees</w:t>
      </w:r>
      <w:proofErr w:type="spellEnd"/>
      <w:r w:rsidR="00D8667F" w:rsidRPr="004A0753">
        <w:rPr>
          <w:rFonts w:ascii="Calibri" w:hAnsi="Calibri" w:cs="Calibri"/>
          <w:sz w:val="22"/>
          <w:szCs w:val="22"/>
        </w:rPr>
        <w:t xml:space="preserve"> who may choose to gain scrutiny skills, give specialist knowledge or participate as observers until they decide </w:t>
      </w:r>
      <w:r w:rsidR="003479D0">
        <w:rPr>
          <w:rFonts w:ascii="Calibri" w:hAnsi="Calibri" w:cs="Calibri"/>
          <w:sz w:val="22"/>
          <w:szCs w:val="22"/>
        </w:rPr>
        <w:t>if</w:t>
      </w:r>
      <w:r w:rsidR="00D8667F" w:rsidRPr="004A0753">
        <w:rPr>
          <w:rFonts w:ascii="Calibri" w:hAnsi="Calibri" w:cs="Calibri"/>
          <w:sz w:val="22"/>
          <w:szCs w:val="22"/>
        </w:rPr>
        <w:t xml:space="preserve"> to express </w:t>
      </w:r>
      <w:r w:rsidR="003479D0">
        <w:rPr>
          <w:rFonts w:ascii="Calibri" w:hAnsi="Calibri" w:cs="Calibri"/>
          <w:sz w:val="22"/>
          <w:szCs w:val="22"/>
        </w:rPr>
        <w:t>an</w:t>
      </w:r>
      <w:r w:rsidR="00D8667F" w:rsidRPr="004A0753">
        <w:rPr>
          <w:rFonts w:ascii="Calibri" w:hAnsi="Calibri" w:cs="Calibri"/>
          <w:sz w:val="22"/>
          <w:szCs w:val="22"/>
        </w:rPr>
        <w:t xml:space="preserve"> interest for formal membership</w:t>
      </w:r>
    </w:p>
    <w:p w:rsidR="005942CA" w:rsidRPr="004A0753" w:rsidRDefault="00C35943" w:rsidP="005942CA">
      <w:pPr>
        <w:pStyle w:val="ListParagraph"/>
        <w:numPr>
          <w:ilvl w:val="0"/>
          <w:numId w:val="23"/>
        </w:numPr>
        <w:spacing w:after="0"/>
        <w:jc w:val="both"/>
        <w:rPr>
          <w:rFonts w:ascii="Calibri" w:hAnsi="Calibri" w:cs="Calibri"/>
          <w:sz w:val="22"/>
          <w:szCs w:val="22"/>
        </w:rPr>
      </w:pPr>
      <w:r>
        <w:rPr>
          <w:rFonts w:ascii="Calibri" w:hAnsi="Calibri" w:cs="Calibri"/>
          <w:sz w:val="22"/>
          <w:szCs w:val="22"/>
        </w:rPr>
        <w:lastRenderedPageBreak/>
        <w:t>‘insight’</w:t>
      </w:r>
      <w:r w:rsidR="005942CA" w:rsidRPr="004A0753">
        <w:rPr>
          <w:rFonts w:ascii="Calibri" w:hAnsi="Calibri" w:cs="Calibri"/>
          <w:sz w:val="22"/>
          <w:szCs w:val="22"/>
        </w:rPr>
        <w:t xml:space="preserve"> will consider the merits of no more than one expert co-</w:t>
      </w:r>
      <w:proofErr w:type="spellStart"/>
      <w:r w:rsidR="005942CA" w:rsidRPr="004A0753">
        <w:rPr>
          <w:rFonts w:ascii="Calibri" w:hAnsi="Calibri" w:cs="Calibri"/>
          <w:sz w:val="22"/>
          <w:szCs w:val="22"/>
        </w:rPr>
        <w:t>optee</w:t>
      </w:r>
      <w:proofErr w:type="spellEnd"/>
      <w:r w:rsidR="005942CA" w:rsidRPr="004A0753">
        <w:rPr>
          <w:rFonts w:ascii="Calibri" w:hAnsi="Calibri" w:cs="Calibri"/>
          <w:sz w:val="22"/>
          <w:szCs w:val="22"/>
        </w:rPr>
        <w:t xml:space="preserve"> to support </w:t>
      </w:r>
      <w:r w:rsidR="00422996">
        <w:rPr>
          <w:rFonts w:ascii="Calibri" w:hAnsi="Calibri" w:cs="Calibri"/>
          <w:sz w:val="22"/>
          <w:szCs w:val="22"/>
        </w:rPr>
        <w:t>a</w:t>
      </w:r>
      <w:r w:rsidR="005942CA" w:rsidRPr="004A0753">
        <w:rPr>
          <w:rFonts w:ascii="Calibri" w:hAnsi="Calibri" w:cs="Calibri"/>
          <w:sz w:val="22"/>
          <w:szCs w:val="22"/>
        </w:rPr>
        <w:t xml:space="preserve"> scrutiny review to</w:t>
      </w:r>
      <w:r w:rsidR="00422996">
        <w:rPr>
          <w:rFonts w:ascii="Calibri" w:hAnsi="Calibri" w:cs="Calibri"/>
          <w:sz w:val="22"/>
          <w:szCs w:val="22"/>
        </w:rPr>
        <w:t xml:space="preserve"> be</w:t>
      </w:r>
      <w:r w:rsidR="005942CA" w:rsidRPr="004A0753">
        <w:rPr>
          <w:rFonts w:ascii="Calibri" w:hAnsi="Calibri" w:cs="Calibri"/>
          <w:sz w:val="22"/>
          <w:szCs w:val="22"/>
        </w:rPr>
        <w:t xml:space="preserve"> undertake</w:t>
      </w:r>
      <w:r w:rsidR="00422996">
        <w:rPr>
          <w:rFonts w:ascii="Calibri" w:hAnsi="Calibri" w:cs="Calibri"/>
          <w:sz w:val="22"/>
          <w:szCs w:val="22"/>
        </w:rPr>
        <w:t>n</w:t>
      </w:r>
      <w:r w:rsidR="005942CA" w:rsidRPr="004A0753">
        <w:rPr>
          <w:rFonts w:ascii="Calibri" w:hAnsi="Calibri" w:cs="Calibri"/>
          <w:sz w:val="22"/>
          <w:szCs w:val="22"/>
        </w:rPr>
        <w:t xml:space="preserve"> with agreement of GPHG</w:t>
      </w:r>
    </w:p>
    <w:p w:rsidR="005942CA" w:rsidRDefault="00C35943" w:rsidP="005942CA">
      <w:pPr>
        <w:pStyle w:val="ListParagraph"/>
        <w:numPr>
          <w:ilvl w:val="0"/>
          <w:numId w:val="23"/>
        </w:numPr>
        <w:spacing w:after="0"/>
        <w:jc w:val="both"/>
        <w:rPr>
          <w:rFonts w:ascii="Calibri" w:hAnsi="Calibri" w:cs="Calibri"/>
          <w:sz w:val="22"/>
          <w:szCs w:val="22"/>
        </w:rPr>
      </w:pPr>
      <w:r>
        <w:rPr>
          <w:rFonts w:ascii="Calibri" w:hAnsi="Calibri" w:cs="Calibri"/>
          <w:sz w:val="22"/>
          <w:szCs w:val="22"/>
        </w:rPr>
        <w:t>‘insight’</w:t>
      </w:r>
      <w:r w:rsidR="005942CA" w:rsidRPr="0064408E">
        <w:rPr>
          <w:rFonts w:ascii="Calibri" w:hAnsi="Calibri" w:cs="Calibri"/>
          <w:sz w:val="22"/>
          <w:szCs w:val="22"/>
        </w:rPr>
        <w:t xml:space="preserve"> Members will look favourably on any customer interested in supporting their work and will encourage shadowing and support through existing members</w:t>
      </w:r>
    </w:p>
    <w:p w:rsidR="00566DF4" w:rsidRPr="00416121" w:rsidRDefault="00566DF4" w:rsidP="005942CA">
      <w:pPr>
        <w:pStyle w:val="ListParagraph"/>
        <w:numPr>
          <w:ilvl w:val="0"/>
          <w:numId w:val="23"/>
        </w:numPr>
        <w:spacing w:after="0"/>
        <w:jc w:val="both"/>
        <w:rPr>
          <w:rFonts w:ascii="Calibri" w:hAnsi="Calibri" w:cs="Calibri"/>
          <w:sz w:val="22"/>
          <w:szCs w:val="22"/>
        </w:rPr>
      </w:pPr>
      <w:r w:rsidRPr="00416121">
        <w:rPr>
          <w:rFonts w:ascii="Calibri" w:hAnsi="Calibri" w:cs="Calibri"/>
          <w:sz w:val="22"/>
          <w:szCs w:val="22"/>
        </w:rPr>
        <w:t xml:space="preserve">A maximum of 3 members of </w:t>
      </w:r>
      <w:r w:rsidR="00C35943" w:rsidRPr="00416121">
        <w:rPr>
          <w:rFonts w:ascii="Calibri" w:hAnsi="Calibri" w:cs="Calibri"/>
          <w:sz w:val="22"/>
          <w:szCs w:val="22"/>
        </w:rPr>
        <w:t>‘insight’</w:t>
      </w:r>
      <w:r w:rsidRPr="00416121">
        <w:rPr>
          <w:rFonts w:ascii="Calibri" w:hAnsi="Calibri" w:cs="Calibri"/>
          <w:sz w:val="22"/>
          <w:szCs w:val="22"/>
        </w:rPr>
        <w:t xml:space="preserve"> including the Chair maybe independents providing they live or work in the geographical area where GPHG operates</w:t>
      </w:r>
    </w:p>
    <w:p w:rsidR="00C63290" w:rsidRPr="003479D0" w:rsidRDefault="00C35943" w:rsidP="003479D0">
      <w:pPr>
        <w:pStyle w:val="ListParagraph"/>
        <w:numPr>
          <w:ilvl w:val="0"/>
          <w:numId w:val="23"/>
        </w:numPr>
        <w:spacing w:after="120"/>
        <w:ind w:left="714" w:hanging="357"/>
        <w:jc w:val="both"/>
        <w:rPr>
          <w:rFonts w:ascii="Calibri" w:hAnsi="Calibri" w:cs="Calibri"/>
          <w:sz w:val="22"/>
          <w:szCs w:val="22"/>
        </w:rPr>
      </w:pPr>
      <w:r>
        <w:rPr>
          <w:rFonts w:ascii="Calibri" w:hAnsi="Calibri" w:cs="Calibri"/>
          <w:sz w:val="22"/>
          <w:szCs w:val="22"/>
        </w:rPr>
        <w:t>‘insight’</w:t>
      </w:r>
      <w:r w:rsidR="00D8667F" w:rsidRPr="003479D0">
        <w:rPr>
          <w:rFonts w:ascii="Calibri" w:hAnsi="Calibri" w:cs="Calibri"/>
          <w:sz w:val="22"/>
          <w:szCs w:val="22"/>
        </w:rPr>
        <w:t xml:space="preserve"> do not wish to exclude anyone, but members who think they may have a conflict of interest with the </w:t>
      </w:r>
      <w:r w:rsidR="00062997">
        <w:rPr>
          <w:rFonts w:ascii="Calibri" w:hAnsi="Calibri" w:cs="Calibri"/>
          <w:sz w:val="22"/>
          <w:szCs w:val="22"/>
        </w:rPr>
        <w:t xml:space="preserve">scrutiny </w:t>
      </w:r>
      <w:r w:rsidR="00D8667F" w:rsidRPr="003479D0">
        <w:rPr>
          <w:rFonts w:ascii="Calibri" w:hAnsi="Calibri" w:cs="Calibri"/>
          <w:sz w:val="22"/>
          <w:szCs w:val="22"/>
        </w:rPr>
        <w:t>subject or part of th</w:t>
      </w:r>
      <w:r w:rsidR="00062997">
        <w:rPr>
          <w:rFonts w:ascii="Calibri" w:hAnsi="Calibri" w:cs="Calibri"/>
          <w:sz w:val="22"/>
          <w:szCs w:val="22"/>
        </w:rPr>
        <w:t>e</w:t>
      </w:r>
      <w:r w:rsidR="00D8667F" w:rsidRPr="003479D0">
        <w:rPr>
          <w:rFonts w:ascii="Calibri" w:hAnsi="Calibri" w:cs="Calibri"/>
          <w:sz w:val="22"/>
          <w:szCs w:val="22"/>
        </w:rPr>
        <w:t xml:space="preserve"> scrutiny</w:t>
      </w:r>
      <w:r w:rsidR="0064408E" w:rsidRPr="003479D0">
        <w:rPr>
          <w:rFonts w:ascii="Calibri" w:hAnsi="Calibri" w:cs="Calibri"/>
          <w:sz w:val="22"/>
          <w:szCs w:val="22"/>
        </w:rPr>
        <w:t xml:space="preserve"> will bring this to the attention of the Customer Involvement Co-ordinator</w:t>
      </w:r>
      <w:r w:rsidR="00674A6D" w:rsidRPr="003479D0">
        <w:rPr>
          <w:rFonts w:ascii="Calibri" w:hAnsi="Calibri" w:cs="Calibri"/>
          <w:sz w:val="22"/>
          <w:szCs w:val="22"/>
        </w:rPr>
        <w:t xml:space="preserve">.  </w:t>
      </w:r>
      <w:r w:rsidR="00062997">
        <w:rPr>
          <w:rFonts w:ascii="Calibri" w:hAnsi="Calibri" w:cs="Calibri"/>
          <w:sz w:val="22"/>
          <w:szCs w:val="22"/>
        </w:rPr>
        <w:t>If deemed necessary t</w:t>
      </w:r>
      <w:r w:rsidR="00674A6D" w:rsidRPr="003479D0">
        <w:rPr>
          <w:rFonts w:ascii="Calibri" w:hAnsi="Calibri" w:cs="Calibri"/>
          <w:sz w:val="22"/>
          <w:szCs w:val="22"/>
        </w:rPr>
        <w:t>he member</w:t>
      </w:r>
      <w:r w:rsidR="00702AF6" w:rsidRPr="003479D0">
        <w:rPr>
          <w:rFonts w:ascii="Calibri" w:hAnsi="Calibri" w:cs="Calibri"/>
          <w:sz w:val="22"/>
          <w:szCs w:val="22"/>
        </w:rPr>
        <w:t>,</w:t>
      </w:r>
      <w:r w:rsidR="00674A6D" w:rsidRPr="003479D0">
        <w:rPr>
          <w:rFonts w:ascii="Calibri" w:hAnsi="Calibri" w:cs="Calibri"/>
          <w:sz w:val="22"/>
          <w:szCs w:val="22"/>
        </w:rPr>
        <w:t xml:space="preserve"> </w:t>
      </w:r>
      <w:r w:rsidR="00D8667F" w:rsidRPr="003479D0">
        <w:rPr>
          <w:rFonts w:ascii="Calibri" w:hAnsi="Calibri" w:cs="Calibri"/>
          <w:sz w:val="22"/>
          <w:szCs w:val="22"/>
        </w:rPr>
        <w:t>may be asked to step down from some parts of the scrutiny project being undertaken</w:t>
      </w:r>
    </w:p>
    <w:p w:rsidR="00D8667F" w:rsidRPr="00E31622" w:rsidRDefault="00D8667F" w:rsidP="00062997">
      <w:pPr>
        <w:spacing w:after="60"/>
        <w:rPr>
          <w:rFonts w:ascii="Calibri" w:hAnsi="Calibri" w:cs="Calibri"/>
          <w:sz w:val="22"/>
          <w:szCs w:val="22"/>
        </w:rPr>
      </w:pPr>
      <w:r w:rsidRPr="00E31622">
        <w:rPr>
          <w:rFonts w:ascii="Calibri" w:hAnsi="Calibri" w:cs="Calibri"/>
          <w:sz w:val="22"/>
          <w:szCs w:val="22"/>
        </w:rPr>
        <w:t xml:space="preserve">Members of </w:t>
      </w:r>
      <w:r w:rsidR="00C35943">
        <w:rPr>
          <w:rFonts w:ascii="Calibri" w:hAnsi="Calibri" w:cs="Calibri"/>
          <w:sz w:val="22"/>
          <w:szCs w:val="22"/>
        </w:rPr>
        <w:t>‘insight’</w:t>
      </w:r>
      <w:r w:rsidRPr="00E31622">
        <w:rPr>
          <w:rFonts w:ascii="Calibri" w:hAnsi="Calibri" w:cs="Calibri"/>
          <w:sz w:val="22"/>
          <w:szCs w:val="22"/>
        </w:rPr>
        <w:t xml:space="preserve"> will not:</w:t>
      </w:r>
    </w:p>
    <w:p w:rsidR="00D8667F" w:rsidRPr="001D2907" w:rsidRDefault="00C63290" w:rsidP="001D2907">
      <w:pPr>
        <w:pStyle w:val="ListParagraph"/>
        <w:numPr>
          <w:ilvl w:val="0"/>
          <w:numId w:val="24"/>
        </w:numPr>
        <w:spacing w:after="0"/>
        <w:jc w:val="both"/>
        <w:rPr>
          <w:rFonts w:ascii="Calibri" w:hAnsi="Calibri" w:cs="Calibri"/>
          <w:sz w:val="22"/>
          <w:szCs w:val="22"/>
        </w:rPr>
      </w:pPr>
      <w:r w:rsidRPr="001D2907">
        <w:rPr>
          <w:rFonts w:ascii="Calibri" w:hAnsi="Calibri" w:cs="Calibri"/>
          <w:sz w:val="22"/>
          <w:szCs w:val="22"/>
        </w:rPr>
        <w:t>b</w:t>
      </w:r>
      <w:r w:rsidR="00D8667F" w:rsidRPr="001D2907">
        <w:rPr>
          <w:rFonts w:ascii="Calibri" w:hAnsi="Calibri" w:cs="Calibri"/>
          <w:sz w:val="22"/>
          <w:szCs w:val="22"/>
        </w:rPr>
        <w:t>e Board members</w:t>
      </w:r>
      <w:r w:rsidR="001D2907">
        <w:rPr>
          <w:rFonts w:ascii="Calibri" w:hAnsi="Calibri" w:cs="Calibri"/>
          <w:sz w:val="22"/>
          <w:szCs w:val="22"/>
        </w:rPr>
        <w:t xml:space="preserve">, </w:t>
      </w:r>
      <w:r w:rsidR="00D8667F" w:rsidRPr="001D2907">
        <w:rPr>
          <w:rFonts w:ascii="Calibri" w:hAnsi="Calibri" w:cs="Calibri"/>
          <w:sz w:val="22"/>
          <w:szCs w:val="22"/>
        </w:rPr>
        <w:t>staff working for GPHG</w:t>
      </w:r>
      <w:r w:rsidR="001D2907">
        <w:rPr>
          <w:rFonts w:ascii="Calibri" w:hAnsi="Calibri" w:cs="Calibri"/>
          <w:sz w:val="22"/>
          <w:szCs w:val="22"/>
        </w:rPr>
        <w:t xml:space="preserve"> or members of Customer Services Voice</w:t>
      </w:r>
    </w:p>
    <w:p w:rsidR="00C63290" w:rsidRDefault="00C63290" w:rsidP="0066345B">
      <w:pPr>
        <w:pStyle w:val="ListParagraph"/>
        <w:numPr>
          <w:ilvl w:val="0"/>
          <w:numId w:val="24"/>
        </w:numPr>
        <w:spacing w:after="120"/>
        <w:ind w:left="714" w:hanging="357"/>
        <w:jc w:val="both"/>
        <w:rPr>
          <w:rFonts w:ascii="Calibri" w:hAnsi="Calibri" w:cs="Calibri"/>
          <w:sz w:val="22"/>
          <w:szCs w:val="22"/>
        </w:rPr>
      </w:pPr>
      <w:r w:rsidRPr="0066345B">
        <w:rPr>
          <w:rFonts w:ascii="Calibri" w:hAnsi="Calibri" w:cs="Calibri"/>
          <w:sz w:val="22"/>
          <w:szCs w:val="22"/>
        </w:rPr>
        <w:t>be i</w:t>
      </w:r>
      <w:r w:rsidR="00D8667F" w:rsidRPr="0066345B">
        <w:rPr>
          <w:rFonts w:ascii="Calibri" w:hAnsi="Calibri" w:cs="Calibri"/>
          <w:sz w:val="22"/>
          <w:szCs w:val="22"/>
        </w:rPr>
        <w:t>n serious or wilful breach of their tenancy terms and conditions, including but not exclusive to having a Notice Seeking Possession</w:t>
      </w:r>
      <w:r w:rsidRPr="0066345B">
        <w:rPr>
          <w:rFonts w:ascii="Calibri" w:hAnsi="Calibri" w:cs="Calibri"/>
          <w:sz w:val="22"/>
          <w:szCs w:val="22"/>
        </w:rPr>
        <w:t xml:space="preserve">, in relation to rent arrears </w:t>
      </w:r>
      <w:r w:rsidR="001D2907" w:rsidRPr="0066345B">
        <w:rPr>
          <w:rFonts w:ascii="Calibri" w:hAnsi="Calibri" w:cs="Calibri"/>
          <w:sz w:val="22"/>
          <w:szCs w:val="22"/>
        </w:rPr>
        <w:t>without an active payment agreement in place</w:t>
      </w:r>
      <w:r w:rsidR="003479D0">
        <w:rPr>
          <w:rFonts w:ascii="Calibri" w:hAnsi="Calibri" w:cs="Calibri"/>
          <w:sz w:val="22"/>
          <w:szCs w:val="22"/>
        </w:rPr>
        <w:t xml:space="preserve">, have </w:t>
      </w:r>
      <w:r w:rsidR="004A0753">
        <w:rPr>
          <w:rFonts w:ascii="Calibri" w:hAnsi="Calibri" w:cs="Calibri"/>
          <w:sz w:val="22"/>
          <w:szCs w:val="22"/>
        </w:rPr>
        <w:t>breached an agreement to repay rent arrears or be subject to any anti-social behaviour order or investigation</w:t>
      </w:r>
    </w:p>
    <w:p w:rsidR="004A0753" w:rsidRPr="004A0753" w:rsidRDefault="004A0753" w:rsidP="004A0753">
      <w:pPr>
        <w:spacing w:after="120"/>
        <w:jc w:val="both"/>
        <w:rPr>
          <w:rFonts w:ascii="Calibri" w:hAnsi="Calibri" w:cs="Calibri"/>
          <w:sz w:val="22"/>
          <w:szCs w:val="22"/>
        </w:rPr>
      </w:pPr>
      <w:r>
        <w:rPr>
          <w:rFonts w:ascii="Calibri" w:hAnsi="Calibri" w:cs="Calibri"/>
          <w:sz w:val="22"/>
          <w:szCs w:val="22"/>
        </w:rPr>
        <w:t xml:space="preserve">A written explanation will be provided by GPHG on behalf of </w:t>
      </w:r>
      <w:r w:rsidR="00C35943">
        <w:rPr>
          <w:rFonts w:ascii="Calibri" w:hAnsi="Calibri" w:cs="Calibri"/>
          <w:sz w:val="22"/>
          <w:szCs w:val="22"/>
        </w:rPr>
        <w:t>‘insight’</w:t>
      </w:r>
      <w:r>
        <w:rPr>
          <w:rFonts w:ascii="Calibri" w:hAnsi="Calibri" w:cs="Calibri"/>
          <w:sz w:val="22"/>
          <w:szCs w:val="22"/>
        </w:rPr>
        <w:t xml:space="preserve"> to all applicants who are ineligible outlining the reasons why</w:t>
      </w:r>
      <w:r w:rsidR="003479D0">
        <w:rPr>
          <w:rFonts w:ascii="Calibri" w:hAnsi="Calibri" w:cs="Calibri"/>
          <w:sz w:val="22"/>
          <w:szCs w:val="22"/>
        </w:rPr>
        <w:t>,</w:t>
      </w:r>
      <w:r>
        <w:rPr>
          <w:rFonts w:ascii="Calibri" w:hAnsi="Calibri" w:cs="Calibri"/>
          <w:sz w:val="22"/>
          <w:szCs w:val="22"/>
        </w:rPr>
        <w:t xml:space="preserve"> in-line with the guidelines as stated in the above criteria  </w:t>
      </w:r>
    </w:p>
    <w:p w:rsidR="00D8667F" w:rsidRPr="00E31622" w:rsidRDefault="00FE65BE" w:rsidP="00C63290">
      <w:pPr>
        <w:spacing w:after="0"/>
        <w:jc w:val="both"/>
        <w:rPr>
          <w:rFonts w:ascii="Calibri" w:hAnsi="Calibri" w:cs="Calibri"/>
          <w:sz w:val="22"/>
          <w:szCs w:val="22"/>
        </w:rPr>
      </w:pPr>
      <w:r>
        <w:rPr>
          <w:rFonts w:ascii="Calibri" w:hAnsi="Calibri" w:cs="Calibri"/>
          <w:sz w:val="22"/>
          <w:szCs w:val="22"/>
        </w:rPr>
        <w:t xml:space="preserve">It will be mandatory for </w:t>
      </w:r>
      <w:r w:rsidR="00C35943">
        <w:rPr>
          <w:rFonts w:ascii="Calibri" w:hAnsi="Calibri" w:cs="Calibri"/>
          <w:sz w:val="22"/>
          <w:szCs w:val="22"/>
        </w:rPr>
        <w:t>‘insight’</w:t>
      </w:r>
      <w:r w:rsidR="00D8667F" w:rsidRPr="00E31622">
        <w:rPr>
          <w:rFonts w:ascii="Calibri" w:hAnsi="Calibri" w:cs="Calibri"/>
          <w:sz w:val="22"/>
          <w:szCs w:val="22"/>
        </w:rPr>
        <w:t xml:space="preserve"> </w:t>
      </w:r>
      <w:r w:rsidR="00C63290">
        <w:rPr>
          <w:rFonts w:ascii="Calibri" w:hAnsi="Calibri" w:cs="Calibri"/>
          <w:sz w:val="22"/>
          <w:szCs w:val="22"/>
        </w:rPr>
        <w:t>m</w:t>
      </w:r>
      <w:r w:rsidR="00D8667F" w:rsidRPr="00E31622">
        <w:rPr>
          <w:rFonts w:ascii="Calibri" w:hAnsi="Calibri" w:cs="Calibri"/>
          <w:sz w:val="22"/>
          <w:szCs w:val="22"/>
        </w:rPr>
        <w:t xml:space="preserve">embers </w:t>
      </w:r>
      <w:r>
        <w:rPr>
          <w:rFonts w:ascii="Calibri" w:hAnsi="Calibri" w:cs="Calibri"/>
          <w:sz w:val="22"/>
          <w:szCs w:val="22"/>
        </w:rPr>
        <w:t>to</w:t>
      </w:r>
      <w:r w:rsidR="00D8667F" w:rsidRPr="00E31622">
        <w:rPr>
          <w:rFonts w:ascii="Calibri" w:hAnsi="Calibri" w:cs="Calibri"/>
          <w:sz w:val="22"/>
          <w:szCs w:val="22"/>
        </w:rPr>
        <w:t xml:space="preserve"> sign </w:t>
      </w:r>
      <w:r>
        <w:rPr>
          <w:rFonts w:ascii="Calibri" w:hAnsi="Calibri" w:cs="Calibri"/>
          <w:sz w:val="22"/>
          <w:szCs w:val="22"/>
        </w:rPr>
        <w:t xml:space="preserve">this document, </w:t>
      </w:r>
      <w:r w:rsidR="00D8667F" w:rsidRPr="00E31622">
        <w:rPr>
          <w:rFonts w:ascii="Calibri" w:hAnsi="Calibri" w:cs="Calibri"/>
          <w:sz w:val="22"/>
          <w:szCs w:val="22"/>
        </w:rPr>
        <w:t>a Code of Conduct</w:t>
      </w:r>
      <w:r w:rsidR="00C63290">
        <w:rPr>
          <w:rFonts w:ascii="Calibri" w:hAnsi="Calibri" w:cs="Calibri"/>
          <w:sz w:val="22"/>
          <w:szCs w:val="22"/>
        </w:rPr>
        <w:t>, Role Profile</w:t>
      </w:r>
      <w:r w:rsidR="00D8667F" w:rsidRPr="00E31622">
        <w:rPr>
          <w:rFonts w:ascii="Calibri" w:hAnsi="Calibri" w:cs="Calibri"/>
          <w:sz w:val="22"/>
          <w:szCs w:val="22"/>
        </w:rPr>
        <w:t xml:space="preserve"> and Confidentiality Agreement</w:t>
      </w:r>
    </w:p>
    <w:p w:rsidR="00C63290" w:rsidRDefault="00C63290" w:rsidP="002A558B">
      <w:pPr>
        <w:autoSpaceDE w:val="0"/>
        <w:autoSpaceDN w:val="0"/>
        <w:adjustRightInd w:val="0"/>
        <w:spacing w:after="0" w:line="240" w:lineRule="auto"/>
        <w:rPr>
          <w:rFonts w:ascii="Calibri" w:hAnsi="Calibri" w:cs="Calibri"/>
          <w:b/>
          <w:bCs/>
          <w:color w:val="002060"/>
          <w:sz w:val="22"/>
          <w:szCs w:val="22"/>
        </w:rPr>
      </w:pPr>
    </w:p>
    <w:p w:rsidR="008E4608" w:rsidRDefault="008E4608" w:rsidP="002A558B">
      <w:pPr>
        <w:autoSpaceDE w:val="0"/>
        <w:autoSpaceDN w:val="0"/>
        <w:adjustRightInd w:val="0"/>
        <w:spacing w:after="0" w:line="240" w:lineRule="auto"/>
        <w:rPr>
          <w:rFonts w:ascii="Calibri" w:hAnsi="Calibri" w:cs="Calibri"/>
          <w:b/>
          <w:bCs/>
          <w:color w:val="002060"/>
          <w:sz w:val="22"/>
          <w:szCs w:val="22"/>
        </w:rPr>
      </w:pPr>
    </w:p>
    <w:p w:rsidR="00D8667F" w:rsidRDefault="00D8667F" w:rsidP="0066345B">
      <w:pPr>
        <w:pStyle w:val="ListParagraph"/>
        <w:numPr>
          <w:ilvl w:val="0"/>
          <w:numId w:val="18"/>
        </w:numPr>
        <w:autoSpaceDE w:val="0"/>
        <w:autoSpaceDN w:val="0"/>
        <w:adjustRightInd w:val="0"/>
        <w:spacing w:after="0" w:line="240" w:lineRule="auto"/>
        <w:ind w:left="357" w:hanging="357"/>
        <w:rPr>
          <w:rFonts w:ascii="Calibri" w:hAnsi="Calibri" w:cs="Calibri"/>
          <w:b/>
          <w:bCs/>
          <w:color w:val="002060"/>
          <w:sz w:val="22"/>
          <w:szCs w:val="22"/>
        </w:rPr>
      </w:pPr>
      <w:r w:rsidRPr="00C63290">
        <w:rPr>
          <w:rFonts w:ascii="Calibri" w:hAnsi="Calibri" w:cs="Calibri"/>
          <w:b/>
          <w:bCs/>
          <w:color w:val="002060"/>
          <w:sz w:val="22"/>
          <w:szCs w:val="22"/>
        </w:rPr>
        <w:t xml:space="preserve">Recruitment to </w:t>
      </w:r>
      <w:r w:rsidR="00C35943">
        <w:rPr>
          <w:rFonts w:ascii="Calibri" w:hAnsi="Calibri" w:cs="Calibri"/>
          <w:b/>
          <w:bCs/>
          <w:color w:val="002060"/>
          <w:sz w:val="22"/>
          <w:szCs w:val="22"/>
        </w:rPr>
        <w:t>‘insight’</w:t>
      </w:r>
    </w:p>
    <w:p w:rsidR="0066345B" w:rsidRPr="0066345B" w:rsidRDefault="0066345B" w:rsidP="0066345B">
      <w:pPr>
        <w:autoSpaceDE w:val="0"/>
        <w:autoSpaceDN w:val="0"/>
        <w:adjustRightInd w:val="0"/>
        <w:spacing w:after="0" w:line="240" w:lineRule="auto"/>
        <w:rPr>
          <w:rFonts w:ascii="Calibri" w:hAnsi="Calibri" w:cs="Calibri"/>
          <w:b/>
          <w:bCs/>
          <w:color w:val="002060"/>
          <w:sz w:val="16"/>
          <w:szCs w:val="16"/>
        </w:rPr>
      </w:pPr>
    </w:p>
    <w:p w:rsidR="00D8667F" w:rsidRPr="0066345B" w:rsidRDefault="00EA2861" w:rsidP="0066345B">
      <w:pPr>
        <w:pStyle w:val="ListParagraph"/>
        <w:numPr>
          <w:ilvl w:val="0"/>
          <w:numId w:val="25"/>
        </w:numPr>
        <w:spacing w:after="0"/>
        <w:jc w:val="both"/>
        <w:rPr>
          <w:rFonts w:ascii="Calibri" w:hAnsi="Calibri" w:cs="Calibri"/>
          <w:sz w:val="22"/>
          <w:szCs w:val="22"/>
        </w:rPr>
      </w:pPr>
      <w:r w:rsidRPr="0066345B">
        <w:rPr>
          <w:rFonts w:ascii="Calibri" w:hAnsi="Calibri" w:cs="Calibri"/>
          <w:sz w:val="22"/>
          <w:szCs w:val="22"/>
        </w:rPr>
        <w:t xml:space="preserve">New </w:t>
      </w:r>
      <w:r w:rsidR="002501D6" w:rsidRPr="0066345B">
        <w:rPr>
          <w:rFonts w:ascii="Calibri" w:hAnsi="Calibri" w:cs="Calibri"/>
          <w:sz w:val="22"/>
          <w:szCs w:val="22"/>
        </w:rPr>
        <w:t xml:space="preserve">future </w:t>
      </w:r>
      <w:r w:rsidR="00C35943">
        <w:rPr>
          <w:rFonts w:ascii="Calibri" w:hAnsi="Calibri" w:cs="Calibri"/>
          <w:sz w:val="22"/>
          <w:szCs w:val="22"/>
        </w:rPr>
        <w:t>‘insight’</w:t>
      </w:r>
      <w:r w:rsidR="00D8667F" w:rsidRPr="0066345B">
        <w:rPr>
          <w:rFonts w:ascii="Calibri" w:hAnsi="Calibri" w:cs="Calibri"/>
          <w:sz w:val="22"/>
          <w:szCs w:val="22"/>
        </w:rPr>
        <w:t xml:space="preserve"> </w:t>
      </w:r>
      <w:r w:rsidRPr="0066345B">
        <w:rPr>
          <w:rFonts w:ascii="Calibri" w:hAnsi="Calibri" w:cs="Calibri"/>
          <w:sz w:val="22"/>
          <w:szCs w:val="22"/>
        </w:rPr>
        <w:t xml:space="preserve">members </w:t>
      </w:r>
      <w:r w:rsidR="00D8667F" w:rsidRPr="0066345B">
        <w:rPr>
          <w:rFonts w:ascii="Calibri" w:hAnsi="Calibri" w:cs="Calibri"/>
          <w:sz w:val="22"/>
          <w:szCs w:val="22"/>
        </w:rPr>
        <w:t xml:space="preserve">will be recruited with support from </w:t>
      </w:r>
      <w:r w:rsidR="00C63290" w:rsidRPr="0066345B">
        <w:rPr>
          <w:rFonts w:ascii="Calibri" w:hAnsi="Calibri" w:cs="Calibri"/>
          <w:sz w:val="22"/>
          <w:szCs w:val="22"/>
        </w:rPr>
        <w:t>the GPHG’s C</w:t>
      </w:r>
      <w:r w:rsidR="00D8667F" w:rsidRPr="0066345B">
        <w:rPr>
          <w:rFonts w:ascii="Calibri" w:hAnsi="Calibri" w:cs="Calibri"/>
          <w:sz w:val="22"/>
          <w:szCs w:val="22"/>
        </w:rPr>
        <w:t>ustomer Involvement Co-ordinator</w:t>
      </w:r>
      <w:r w:rsidRPr="0066345B">
        <w:rPr>
          <w:rFonts w:ascii="Calibri" w:hAnsi="Calibri" w:cs="Calibri"/>
          <w:sz w:val="22"/>
          <w:szCs w:val="22"/>
        </w:rPr>
        <w:t xml:space="preserve">, application will be considered from GPHG </w:t>
      </w:r>
      <w:r w:rsidR="00D8667F" w:rsidRPr="0066345B">
        <w:rPr>
          <w:rFonts w:ascii="Calibri" w:hAnsi="Calibri" w:cs="Calibri"/>
          <w:sz w:val="22"/>
          <w:szCs w:val="22"/>
        </w:rPr>
        <w:t>customers</w:t>
      </w:r>
    </w:p>
    <w:p w:rsidR="00D8667F" w:rsidRPr="0066345B" w:rsidRDefault="002A558B" w:rsidP="0066345B">
      <w:pPr>
        <w:pStyle w:val="ListParagraph"/>
        <w:numPr>
          <w:ilvl w:val="0"/>
          <w:numId w:val="25"/>
        </w:numPr>
        <w:autoSpaceDE w:val="0"/>
        <w:autoSpaceDN w:val="0"/>
        <w:adjustRightInd w:val="0"/>
        <w:spacing w:after="0"/>
        <w:jc w:val="both"/>
        <w:rPr>
          <w:rFonts w:ascii="Calibri" w:hAnsi="Calibri" w:cs="Calibri"/>
          <w:sz w:val="22"/>
          <w:szCs w:val="22"/>
        </w:rPr>
      </w:pPr>
      <w:r w:rsidRPr="0066345B">
        <w:rPr>
          <w:rFonts w:ascii="Calibri" w:hAnsi="Calibri" w:cs="Calibri"/>
          <w:sz w:val="22"/>
          <w:szCs w:val="22"/>
        </w:rPr>
        <w:t>R</w:t>
      </w:r>
      <w:r w:rsidR="00D8667F" w:rsidRPr="0066345B">
        <w:rPr>
          <w:rFonts w:ascii="Calibri" w:hAnsi="Calibri" w:cs="Calibri"/>
          <w:sz w:val="22"/>
          <w:szCs w:val="22"/>
        </w:rPr>
        <w:t xml:space="preserve">ecruitment processes will be transparent and selection will be based on objective criteria according to the </w:t>
      </w:r>
      <w:r w:rsidR="002501D6" w:rsidRPr="0066345B">
        <w:rPr>
          <w:rFonts w:ascii="Calibri" w:hAnsi="Calibri" w:cs="Calibri"/>
          <w:sz w:val="22"/>
          <w:szCs w:val="22"/>
        </w:rPr>
        <w:t>R</w:t>
      </w:r>
      <w:r w:rsidR="00D8667F" w:rsidRPr="0066345B">
        <w:rPr>
          <w:rFonts w:ascii="Calibri" w:hAnsi="Calibri" w:cs="Calibri"/>
          <w:sz w:val="22"/>
          <w:szCs w:val="22"/>
        </w:rPr>
        <w:t xml:space="preserve">ole </w:t>
      </w:r>
      <w:r w:rsidR="002501D6" w:rsidRPr="0066345B">
        <w:rPr>
          <w:rFonts w:ascii="Calibri" w:hAnsi="Calibri" w:cs="Calibri"/>
          <w:sz w:val="22"/>
          <w:szCs w:val="22"/>
        </w:rPr>
        <w:t>P</w:t>
      </w:r>
      <w:r w:rsidR="00D8667F" w:rsidRPr="0066345B">
        <w:rPr>
          <w:rFonts w:ascii="Calibri" w:hAnsi="Calibri" w:cs="Calibri"/>
          <w:sz w:val="22"/>
          <w:szCs w:val="22"/>
        </w:rPr>
        <w:t xml:space="preserve">rofile of </w:t>
      </w:r>
      <w:r w:rsidR="00C35943">
        <w:rPr>
          <w:rFonts w:ascii="Calibri" w:hAnsi="Calibri" w:cs="Calibri"/>
          <w:sz w:val="22"/>
          <w:szCs w:val="22"/>
        </w:rPr>
        <w:t>‘insight’</w:t>
      </w:r>
      <w:r w:rsidR="00D8667F" w:rsidRPr="0066345B">
        <w:rPr>
          <w:rFonts w:ascii="Calibri" w:hAnsi="Calibri" w:cs="Calibri"/>
          <w:sz w:val="22"/>
          <w:szCs w:val="22"/>
        </w:rPr>
        <w:t xml:space="preserve"> members</w:t>
      </w:r>
      <w:r w:rsidR="002501D6" w:rsidRPr="0066345B">
        <w:rPr>
          <w:rFonts w:ascii="Calibri" w:hAnsi="Calibri" w:cs="Calibri"/>
          <w:sz w:val="22"/>
          <w:szCs w:val="22"/>
        </w:rPr>
        <w:t>,</w:t>
      </w:r>
      <w:r w:rsidR="00D8667F" w:rsidRPr="0066345B">
        <w:rPr>
          <w:rFonts w:ascii="Calibri" w:hAnsi="Calibri" w:cs="Calibri"/>
          <w:sz w:val="22"/>
          <w:szCs w:val="22"/>
        </w:rPr>
        <w:t xml:space="preserve"> based on skills, ability (or willingness and commitment to learn) an</w:t>
      </w:r>
      <w:r w:rsidR="00C63290" w:rsidRPr="0066345B">
        <w:rPr>
          <w:rFonts w:ascii="Calibri" w:hAnsi="Calibri" w:cs="Calibri"/>
          <w:sz w:val="22"/>
          <w:szCs w:val="22"/>
        </w:rPr>
        <w:t>d behaviours</w:t>
      </w:r>
      <w:r w:rsidR="0064408E" w:rsidRPr="0066345B">
        <w:rPr>
          <w:rFonts w:ascii="Calibri" w:hAnsi="Calibri" w:cs="Calibri"/>
          <w:sz w:val="22"/>
          <w:szCs w:val="22"/>
        </w:rPr>
        <w:t xml:space="preserve"> </w:t>
      </w:r>
      <w:r w:rsidR="0066345B">
        <w:rPr>
          <w:rFonts w:ascii="Calibri" w:hAnsi="Calibri" w:cs="Calibri"/>
          <w:sz w:val="22"/>
          <w:szCs w:val="22"/>
        </w:rPr>
        <w:t>including</w:t>
      </w:r>
      <w:r w:rsidR="0064408E" w:rsidRPr="0066345B">
        <w:rPr>
          <w:rFonts w:ascii="Calibri" w:hAnsi="Calibri" w:cs="Calibri"/>
          <w:sz w:val="22"/>
          <w:szCs w:val="22"/>
        </w:rPr>
        <w:t xml:space="preserve"> an informal discussion to assess skills</w:t>
      </w:r>
    </w:p>
    <w:p w:rsidR="00D8667F" w:rsidRPr="0066345B" w:rsidRDefault="00C35943" w:rsidP="0066345B">
      <w:pPr>
        <w:pStyle w:val="ListParagraph"/>
        <w:numPr>
          <w:ilvl w:val="0"/>
          <w:numId w:val="25"/>
        </w:numPr>
        <w:autoSpaceDE w:val="0"/>
        <w:autoSpaceDN w:val="0"/>
        <w:adjustRightInd w:val="0"/>
        <w:spacing w:after="0"/>
        <w:jc w:val="both"/>
        <w:rPr>
          <w:rFonts w:ascii="Calibri" w:hAnsi="Calibri" w:cs="Calibri"/>
          <w:sz w:val="22"/>
          <w:szCs w:val="22"/>
        </w:rPr>
      </w:pPr>
      <w:r>
        <w:rPr>
          <w:rFonts w:ascii="Calibri" w:hAnsi="Calibri" w:cs="Calibri"/>
          <w:sz w:val="22"/>
          <w:szCs w:val="22"/>
        </w:rPr>
        <w:t>‘insight’</w:t>
      </w:r>
      <w:r w:rsidR="00D8667F" w:rsidRPr="0066345B">
        <w:rPr>
          <w:rFonts w:ascii="Calibri" w:hAnsi="Calibri" w:cs="Calibri"/>
          <w:sz w:val="22"/>
          <w:szCs w:val="22"/>
        </w:rPr>
        <w:t xml:space="preserve"> will always seek to have a fair representation of its diverse customer base and those who live in the homes of different landlords, however the overriding recruitment will be on skills (or willingness to train to attain the necessary skills) for scrutiny</w:t>
      </w:r>
    </w:p>
    <w:p w:rsidR="00D8667F" w:rsidRPr="0066345B" w:rsidRDefault="00D8667F" w:rsidP="0066345B">
      <w:pPr>
        <w:pStyle w:val="ListParagraph"/>
        <w:numPr>
          <w:ilvl w:val="0"/>
          <w:numId w:val="25"/>
        </w:numPr>
        <w:autoSpaceDE w:val="0"/>
        <w:autoSpaceDN w:val="0"/>
        <w:adjustRightInd w:val="0"/>
        <w:spacing w:after="0"/>
        <w:jc w:val="both"/>
        <w:rPr>
          <w:rFonts w:ascii="Calibri" w:hAnsi="Calibri" w:cs="Calibri"/>
          <w:sz w:val="22"/>
          <w:szCs w:val="22"/>
        </w:rPr>
      </w:pPr>
      <w:r w:rsidRPr="0066345B">
        <w:rPr>
          <w:rFonts w:ascii="Calibri" w:hAnsi="Calibri" w:cs="Calibri"/>
          <w:sz w:val="22"/>
          <w:szCs w:val="22"/>
        </w:rPr>
        <w:t xml:space="preserve">The landlord will support </w:t>
      </w:r>
      <w:r w:rsidR="00C35943">
        <w:rPr>
          <w:rFonts w:ascii="Calibri" w:hAnsi="Calibri" w:cs="Calibri"/>
          <w:sz w:val="22"/>
          <w:szCs w:val="22"/>
        </w:rPr>
        <w:t>‘insight’</w:t>
      </w:r>
      <w:r w:rsidRPr="0066345B">
        <w:rPr>
          <w:rFonts w:ascii="Calibri" w:hAnsi="Calibri" w:cs="Calibri"/>
          <w:sz w:val="22"/>
          <w:szCs w:val="22"/>
        </w:rPr>
        <w:t xml:space="preserve"> by advertising for new </w:t>
      </w:r>
      <w:r w:rsidR="00C35943">
        <w:rPr>
          <w:rFonts w:ascii="Calibri" w:hAnsi="Calibri" w:cs="Calibri"/>
          <w:sz w:val="22"/>
          <w:szCs w:val="22"/>
        </w:rPr>
        <w:t>‘insight’</w:t>
      </w:r>
      <w:r w:rsidRPr="0066345B">
        <w:rPr>
          <w:rFonts w:ascii="Calibri" w:hAnsi="Calibri" w:cs="Calibri"/>
          <w:sz w:val="22"/>
          <w:szCs w:val="22"/>
        </w:rPr>
        <w:t xml:space="preserve"> </w:t>
      </w:r>
      <w:r w:rsidR="002501D6" w:rsidRPr="0066345B">
        <w:rPr>
          <w:rFonts w:ascii="Calibri" w:hAnsi="Calibri" w:cs="Calibri"/>
          <w:sz w:val="22"/>
          <w:szCs w:val="22"/>
        </w:rPr>
        <w:t>m</w:t>
      </w:r>
      <w:r w:rsidRPr="0066345B">
        <w:rPr>
          <w:rFonts w:ascii="Calibri" w:hAnsi="Calibri" w:cs="Calibri"/>
          <w:sz w:val="22"/>
          <w:szCs w:val="22"/>
        </w:rPr>
        <w:t xml:space="preserve">embers </w:t>
      </w:r>
      <w:r w:rsidR="002501D6" w:rsidRPr="0066345B">
        <w:rPr>
          <w:rFonts w:ascii="Calibri" w:hAnsi="Calibri" w:cs="Calibri"/>
          <w:sz w:val="22"/>
          <w:szCs w:val="22"/>
        </w:rPr>
        <w:t xml:space="preserve">when required and upon the agreement with </w:t>
      </w:r>
      <w:r w:rsidR="00C35943">
        <w:rPr>
          <w:rFonts w:ascii="Calibri" w:hAnsi="Calibri" w:cs="Calibri"/>
          <w:sz w:val="22"/>
          <w:szCs w:val="22"/>
        </w:rPr>
        <w:t>‘insight’</w:t>
      </w:r>
      <w:r w:rsidR="002501D6" w:rsidRPr="0066345B">
        <w:rPr>
          <w:rFonts w:ascii="Calibri" w:hAnsi="Calibri" w:cs="Calibri"/>
          <w:sz w:val="22"/>
          <w:szCs w:val="22"/>
        </w:rPr>
        <w:t xml:space="preserve"> and GPHG.  </w:t>
      </w:r>
      <w:r w:rsidRPr="0066345B">
        <w:rPr>
          <w:rFonts w:ascii="Calibri" w:hAnsi="Calibri" w:cs="Calibri"/>
          <w:sz w:val="22"/>
          <w:szCs w:val="22"/>
        </w:rPr>
        <w:t xml:space="preserve">Any person expressing an interest will be given </w:t>
      </w:r>
      <w:r w:rsidR="00161208">
        <w:rPr>
          <w:rFonts w:ascii="Calibri" w:hAnsi="Calibri" w:cs="Calibri"/>
          <w:sz w:val="22"/>
          <w:szCs w:val="22"/>
        </w:rPr>
        <w:t>a Welcome Pack including information</w:t>
      </w:r>
      <w:r w:rsidRPr="0066345B">
        <w:rPr>
          <w:rFonts w:ascii="Calibri" w:hAnsi="Calibri" w:cs="Calibri"/>
          <w:sz w:val="22"/>
          <w:szCs w:val="22"/>
        </w:rPr>
        <w:t xml:space="preserve"> about </w:t>
      </w:r>
      <w:r w:rsidR="00C35943">
        <w:rPr>
          <w:rFonts w:ascii="Calibri" w:hAnsi="Calibri" w:cs="Calibri"/>
          <w:sz w:val="22"/>
          <w:szCs w:val="22"/>
        </w:rPr>
        <w:t>‘insight’</w:t>
      </w:r>
      <w:r w:rsidRPr="0066345B">
        <w:rPr>
          <w:rFonts w:ascii="Calibri" w:hAnsi="Calibri" w:cs="Calibri"/>
          <w:sz w:val="22"/>
          <w:szCs w:val="22"/>
        </w:rPr>
        <w:t xml:space="preserve"> </w:t>
      </w:r>
      <w:r w:rsidR="002501D6" w:rsidRPr="0066345B">
        <w:rPr>
          <w:rFonts w:ascii="Calibri" w:hAnsi="Calibri" w:cs="Calibri"/>
          <w:sz w:val="22"/>
          <w:szCs w:val="22"/>
        </w:rPr>
        <w:t>along with</w:t>
      </w:r>
      <w:r w:rsidRPr="0066345B">
        <w:rPr>
          <w:rFonts w:ascii="Calibri" w:hAnsi="Calibri" w:cs="Calibri"/>
          <w:sz w:val="22"/>
          <w:szCs w:val="22"/>
        </w:rPr>
        <w:t xml:space="preserve"> the expected commitment, prior to confirming their interest formally for vacancies as they occur</w:t>
      </w:r>
    </w:p>
    <w:p w:rsidR="00D8667F" w:rsidRPr="0066345B" w:rsidRDefault="00984B47" w:rsidP="0066345B">
      <w:pPr>
        <w:pStyle w:val="ListParagraph"/>
        <w:numPr>
          <w:ilvl w:val="0"/>
          <w:numId w:val="25"/>
        </w:numPr>
        <w:autoSpaceDE w:val="0"/>
        <w:autoSpaceDN w:val="0"/>
        <w:adjustRightInd w:val="0"/>
        <w:spacing w:after="0"/>
        <w:jc w:val="both"/>
        <w:rPr>
          <w:rFonts w:ascii="Calibri" w:hAnsi="Calibri" w:cs="Calibri"/>
          <w:sz w:val="22"/>
          <w:szCs w:val="22"/>
        </w:rPr>
      </w:pPr>
      <w:r w:rsidRPr="0066345B">
        <w:rPr>
          <w:rFonts w:ascii="Calibri" w:hAnsi="Calibri" w:cs="Calibri"/>
          <w:sz w:val="22"/>
          <w:szCs w:val="22"/>
        </w:rPr>
        <w:t>When</w:t>
      </w:r>
      <w:r w:rsidR="00D8667F" w:rsidRPr="0066345B">
        <w:rPr>
          <w:rFonts w:ascii="Calibri" w:hAnsi="Calibri" w:cs="Calibri"/>
          <w:sz w:val="22"/>
          <w:szCs w:val="22"/>
        </w:rPr>
        <w:t xml:space="preserve"> vacancies occur</w:t>
      </w:r>
      <w:r w:rsidRPr="0066345B">
        <w:rPr>
          <w:rFonts w:ascii="Calibri" w:hAnsi="Calibri" w:cs="Calibri"/>
          <w:sz w:val="22"/>
          <w:szCs w:val="22"/>
        </w:rPr>
        <w:t>,</w:t>
      </w:r>
      <w:r w:rsidR="00D8667F" w:rsidRPr="0066345B">
        <w:rPr>
          <w:rFonts w:ascii="Calibri" w:hAnsi="Calibri" w:cs="Calibri"/>
          <w:sz w:val="22"/>
          <w:szCs w:val="22"/>
        </w:rPr>
        <w:t xml:space="preserve"> the Customer Involvement Co-ordinator will discuss </w:t>
      </w:r>
      <w:r w:rsidR="002501D6" w:rsidRPr="0066345B">
        <w:rPr>
          <w:rFonts w:ascii="Calibri" w:hAnsi="Calibri" w:cs="Calibri"/>
          <w:sz w:val="22"/>
          <w:szCs w:val="22"/>
        </w:rPr>
        <w:t>op</w:t>
      </w:r>
      <w:r w:rsidR="00D8667F" w:rsidRPr="0066345B">
        <w:rPr>
          <w:rFonts w:ascii="Calibri" w:hAnsi="Calibri" w:cs="Calibri"/>
          <w:sz w:val="22"/>
          <w:szCs w:val="22"/>
        </w:rPr>
        <w:t>portunities for recruitment</w:t>
      </w:r>
      <w:r w:rsidR="002501D6" w:rsidRPr="0066345B">
        <w:rPr>
          <w:rFonts w:ascii="Calibri" w:hAnsi="Calibri" w:cs="Calibri"/>
          <w:sz w:val="22"/>
          <w:szCs w:val="22"/>
        </w:rPr>
        <w:t xml:space="preserve"> and expressions of interest </w:t>
      </w:r>
      <w:r w:rsidR="00C63290" w:rsidRPr="0066345B">
        <w:rPr>
          <w:rFonts w:ascii="Calibri" w:hAnsi="Calibri" w:cs="Calibri"/>
          <w:sz w:val="22"/>
          <w:szCs w:val="22"/>
        </w:rPr>
        <w:t xml:space="preserve">with </w:t>
      </w:r>
      <w:r w:rsidR="00C35943">
        <w:rPr>
          <w:rFonts w:ascii="Calibri" w:hAnsi="Calibri" w:cs="Calibri"/>
          <w:sz w:val="22"/>
          <w:szCs w:val="22"/>
        </w:rPr>
        <w:t>‘insight’</w:t>
      </w:r>
      <w:r w:rsidR="002501D6" w:rsidRPr="0066345B">
        <w:rPr>
          <w:rFonts w:ascii="Calibri" w:hAnsi="Calibri" w:cs="Calibri"/>
          <w:sz w:val="22"/>
          <w:szCs w:val="22"/>
        </w:rPr>
        <w:t xml:space="preserve"> </w:t>
      </w:r>
    </w:p>
    <w:p w:rsidR="00062997" w:rsidRDefault="00D8667F" w:rsidP="0066345B">
      <w:pPr>
        <w:pStyle w:val="ListParagraph"/>
        <w:numPr>
          <w:ilvl w:val="0"/>
          <w:numId w:val="25"/>
        </w:numPr>
        <w:autoSpaceDE w:val="0"/>
        <w:autoSpaceDN w:val="0"/>
        <w:adjustRightInd w:val="0"/>
        <w:spacing w:after="0"/>
        <w:jc w:val="both"/>
        <w:rPr>
          <w:rFonts w:ascii="Calibri" w:hAnsi="Calibri" w:cs="Calibri"/>
          <w:sz w:val="22"/>
          <w:szCs w:val="22"/>
        </w:rPr>
      </w:pPr>
      <w:r w:rsidRPr="0066345B">
        <w:rPr>
          <w:rFonts w:ascii="Calibri" w:hAnsi="Calibri" w:cs="Calibri"/>
          <w:sz w:val="22"/>
          <w:szCs w:val="22"/>
        </w:rPr>
        <w:t xml:space="preserve">Any key positions on </w:t>
      </w:r>
      <w:r w:rsidR="00C35943">
        <w:rPr>
          <w:rFonts w:ascii="Calibri" w:hAnsi="Calibri" w:cs="Calibri"/>
          <w:sz w:val="22"/>
          <w:szCs w:val="22"/>
        </w:rPr>
        <w:t>‘insight’</w:t>
      </w:r>
      <w:r w:rsidRPr="0066345B">
        <w:rPr>
          <w:rFonts w:ascii="Calibri" w:hAnsi="Calibri" w:cs="Calibri"/>
          <w:sz w:val="22"/>
          <w:szCs w:val="22"/>
        </w:rPr>
        <w:t xml:space="preserve"> will be elected annually </w:t>
      </w:r>
      <w:r w:rsidR="003479D0">
        <w:rPr>
          <w:rFonts w:ascii="Calibri" w:hAnsi="Calibri" w:cs="Calibri"/>
          <w:sz w:val="22"/>
          <w:szCs w:val="22"/>
        </w:rPr>
        <w:t>by a</w:t>
      </w:r>
      <w:r w:rsidR="00984B47" w:rsidRPr="0066345B">
        <w:rPr>
          <w:rFonts w:ascii="Calibri" w:hAnsi="Calibri" w:cs="Calibri"/>
          <w:sz w:val="22"/>
          <w:szCs w:val="22"/>
        </w:rPr>
        <w:t>n anonymous</w:t>
      </w:r>
      <w:r w:rsidRPr="0066345B">
        <w:rPr>
          <w:rFonts w:ascii="Calibri" w:hAnsi="Calibri" w:cs="Calibri"/>
          <w:sz w:val="22"/>
          <w:szCs w:val="22"/>
        </w:rPr>
        <w:t xml:space="preserve"> ballot, based on an agreed Role Description, following a request for </w:t>
      </w:r>
      <w:r w:rsidR="00C35943">
        <w:rPr>
          <w:rFonts w:ascii="Calibri" w:hAnsi="Calibri" w:cs="Calibri"/>
          <w:sz w:val="22"/>
          <w:szCs w:val="22"/>
        </w:rPr>
        <w:t>‘insight’</w:t>
      </w:r>
      <w:r w:rsidRPr="0066345B">
        <w:rPr>
          <w:rFonts w:ascii="Calibri" w:hAnsi="Calibri" w:cs="Calibri"/>
          <w:sz w:val="22"/>
          <w:szCs w:val="22"/>
        </w:rPr>
        <w:t xml:space="preserve"> members to nominate themselves</w:t>
      </w:r>
      <w:r w:rsidR="00C63290" w:rsidRPr="0066345B">
        <w:rPr>
          <w:rFonts w:ascii="Calibri" w:hAnsi="Calibri" w:cs="Calibri"/>
          <w:sz w:val="22"/>
          <w:szCs w:val="22"/>
        </w:rPr>
        <w:t>.</w:t>
      </w:r>
    </w:p>
    <w:p w:rsidR="00D8667F" w:rsidRPr="0066345B" w:rsidRDefault="00C63290" w:rsidP="0066345B">
      <w:pPr>
        <w:pStyle w:val="ListParagraph"/>
        <w:numPr>
          <w:ilvl w:val="0"/>
          <w:numId w:val="25"/>
        </w:numPr>
        <w:autoSpaceDE w:val="0"/>
        <w:autoSpaceDN w:val="0"/>
        <w:adjustRightInd w:val="0"/>
        <w:spacing w:after="0"/>
        <w:jc w:val="both"/>
        <w:rPr>
          <w:rFonts w:ascii="Calibri" w:hAnsi="Calibri" w:cs="Calibri"/>
          <w:sz w:val="22"/>
          <w:szCs w:val="22"/>
        </w:rPr>
      </w:pPr>
      <w:r w:rsidRPr="0066345B">
        <w:rPr>
          <w:rFonts w:ascii="Calibri" w:hAnsi="Calibri" w:cs="Calibri"/>
          <w:sz w:val="22"/>
          <w:szCs w:val="22"/>
        </w:rPr>
        <w:t>I</w:t>
      </w:r>
      <w:r w:rsidR="00D8667F" w:rsidRPr="0066345B">
        <w:rPr>
          <w:rFonts w:ascii="Calibri" w:hAnsi="Calibri" w:cs="Calibri"/>
          <w:sz w:val="22"/>
          <w:szCs w:val="22"/>
        </w:rPr>
        <w:t xml:space="preserve">f more than </w:t>
      </w:r>
      <w:r w:rsidR="00062997">
        <w:rPr>
          <w:rFonts w:ascii="Calibri" w:hAnsi="Calibri" w:cs="Calibri"/>
          <w:sz w:val="22"/>
          <w:szCs w:val="22"/>
        </w:rPr>
        <w:t>1</w:t>
      </w:r>
      <w:r w:rsidR="00D8667F" w:rsidRPr="0066345B">
        <w:rPr>
          <w:rFonts w:ascii="Calibri" w:hAnsi="Calibri" w:cs="Calibri"/>
          <w:sz w:val="22"/>
          <w:szCs w:val="22"/>
        </w:rPr>
        <w:t xml:space="preserve"> member volunteers, interested </w:t>
      </w:r>
      <w:r w:rsidRPr="0066345B">
        <w:rPr>
          <w:rFonts w:ascii="Calibri" w:hAnsi="Calibri" w:cs="Calibri"/>
          <w:sz w:val="22"/>
          <w:szCs w:val="22"/>
        </w:rPr>
        <w:t xml:space="preserve">members </w:t>
      </w:r>
      <w:r w:rsidR="00D8667F" w:rsidRPr="0066345B">
        <w:rPr>
          <w:rFonts w:ascii="Calibri" w:hAnsi="Calibri" w:cs="Calibri"/>
          <w:sz w:val="22"/>
          <w:szCs w:val="22"/>
        </w:rPr>
        <w:t xml:space="preserve">will be </w:t>
      </w:r>
      <w:r w:rsidR="00062997">
        <w:rPr>
          <w:rFonts w:ascii="Calibri" w:hAnsi="Calibri" w:cs="Calibri"/>
          <w:sz w:val="22"/>
          <w:szCs w:val="22"/>
        </w:rPr>
        <w:t>ask</w:t>
      </w:r>
      <w:r w:rsidR="00D8667F" w:rsidRPr="0066345B">
        <w:rPr>
          <w:rFonts w:ascii="Calibri" w:hAnsi="Calibri" w:cs="Calibri"/>
          <w:sz w:val="22"/>
          <w:szCs w:val="22"/>
        </w:rPr>
        <w:t xml:space="preserve">ed to make a short presentation to </w:t>
      </w:r>
      <w:r w:rsidR="00C35943">
        <w:rPr>
          <w:rFonts w:ascii="Calibri" w:hAnsi="Calibri" w:cs="Calibri"/>
          <w:sz w:val="22"/>
          <w:szCs w:val="22"/>
        </w:rPr>
        <w:t>‘insight’</w:t>
      </w:r>
      <w:r w:rsidR="00D8667F" w:rsidRPr="0066345B">
        <w:rPr>
          <w:rFonts w:ascii="Calibri" w:hAnsi="Calibri" w:cs="Calibri"/>
          <w:sz w:val="22"/>
          <w:szCs w:val="22"/>
        </w:rPr>
        <w:t xml:space="preserve"> </w:t>
      </w:r>
      <w:r w:rsidR="00062997">
        <w:rPr>
          <w:rFonts w:ascii="Calibri" w:hAnsi="Calibri" w:cs="Calibri"/>
          <w:sz w:val="22"/>
          <w:szCs w:val="22"/>
        </w:rPr>
        <w:t>of</w:t>
      </w:r>
      <w:r w:rsidR="00D8667F" w:rsidRPr="0066345B">
        <w:rPr>
          <w:rFonts w:ascii="Calibri" w:hAnsi="Calibri" w:cs="Calibri"/>
          <w:sz w:val="22"/>
          <w:szCs w:val="22"/>
        </w:rPr>
        <w:t xml:space="preserve"> </w:t>
      </w:r>
      <w:r w:rsidR="00062997">
        <w:rPr>
          <w:rFonts w:ascii="Calibri" w:hAnsi="Calibri" w:cs="Calibri"/>
          <w:sz w:val="22"/>
          <w:szCs w:val="22"/>
        </w:rPr>
        <w:t>their</w:t>
      </w:r>
      <w:r w:rsidR="00D8667F" w:rsidRPr="0066345B">
        <w:rPr>
          <w:rFonts w:ascii="Calibri" w:hAnsi="Calibri" w:cs="Calibri"/>
          <w:sz w:val="22"/>
          <w:szCs w:val="22"/>
        </w:rPr>
        <w:t xml:space="preserve"> approach and how they will act in the interests of </w:t>
      </w:r>
      <w:r w:rsidR="00C35943">
        <w:rPr>
          <w:rFonts w:ascii="Calibri" w:hAnsi="Calibri" w:cs="Calibri"/>
          <w:sz w:val="22"/>
          <w:szCs w:val="22"/>
        </w:rPr>
        <w:t>‘insight’</w:t>
      </w:r>
    </w:p>
    <w:p w:rsidR="00D8667F" w:rsidRPr="006B51E3" w:rsidRDefault="00D8667F" w:rsidP="00BB4D9F">
      <w:pPr>
        <w:pStyle w:val="ListParagraph"/>
        <w:numPr>
          <w:ilvl w:val="0"/>
          <w:numId w:val="19"/>
        </w:numPr>
        <w:spacing w:after="120" w:line="360" w:lineRule="auto"/>
        <w:ind w:left="357" w:hanging="357"/>
        <w:rPr>
          <w:rFonts w:ascii="Calibri" w:hAnsi="Calibri" w:cs="Calibri"/>
          <w:b/>
          <w:bCs/>
          <w:color w:val="002060"/>
          <w:sz w:val="22"/>
          <w:szCs w:val="22"/>
        </w:rPr>
      </w:pPr>
      <w:r w:rsidRPr="006B51E3">
        <w:rPr>
          <w:rFonts w:ascii="Calibri" w:hAnsi="Calibri" w:cs="Calibri"/>
          <w:b/>
          <w:bCs/>
          <w:color w:val="002060"/>
          <w:sz w:val="22"/>
          <w:szCs w:val="22"/>
        </w:rPr>
        <w:lastRenderedPageBreak/>
        <w:t>Equality and Diversity</w:t>
      </w:r>
    </w:p>
    <w:p w:rsidR="00D8667F" w:rsidRPr="00BB4D9F" w:rsidRDefault="00C35943" w:rsidP="00BB4D9F">
      <w:pPr>
        <w:pStyle w:val="ListParagraph"/>
        <w:numPr>
          <w:ilvl w:val="0"/>
          <w:numId w:val="26"/>
        </w:numPr>
        <w:spacing w:after="0"/>
        <w:jc w:val="both"/>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insight</w:t>
      </w:r>
      <w:proofErr w:type="gramEnd"/>
      <w:r>
        <w:rPr>
          <w:rFonts w:ascii="Calibri" w:hAnsi="Calibri" w:cs="Calibri"/>
          <w:sz w:val="22"/>
          <w:szCs w:val="22"/>
        </w:rPr>
        <w:t>’</w:t>
      </w:r>
      <w:r w:rsidR="00D8667F" w:rsidRPr="00BB4D9F">
        <w:rPr>
          <w:rFonts w:ascii="Calibri" w:hAnsi="Calibri" w:cs="Calibri"/>
          <w:sz w:val="22"/>
          <w:szCs w:val="22"/>
        </w:rPr>
        <w:t xml:space="preserve"> will aim to ensure they are representative of the customer profile, having regard to the strands of diversity.</w:t>
      </w:r>
      <w:r w:rsidR="00ED1815">
        <w:rPr>
          <w:rFonts w:ascii="Calibri" w:hAnsi="Calibri" w:cs="Calibri"/>
          <w:sz w:val="22"/>
          <w:szCs w:val="22"/>
        </w:rPr>
        <w:t xml:space="preserve"> </w:t>
      </w:r>
      <w:r w:rsidR="00D8667F" w:rsidRPr="00BB4D9F">
        <w:rPr>
          <w:rFonts w:ascii="Calibri" w:hAnsi="Calibri" w:cs="Calibri"/>
          <w:sz w:val="22"/>
          <w:szCs w:val="22"/>
        </w:rPr>
        <w:t xml:space="preserve"> </w:t>
      </w:r>
      <w:r>
        <w:rPr>
          <w:rFonts w:ascii="Calibri" w:hAnsi="Calibri" w:cs="Calibri"/>
          <w:sz w:val="22"/>
          <w:szCs w:val="22"/>
        </w:rPr>
        <w:t>‘insight’</w:t>
      </w:r>
      <w:r w:rsidR="00D8667F" w:rsidRPr="00BB4D9F">
        <w:rPr>
          <w:rFonts w:ascii="Calibri" w:hAnsi="Calibri" w:cs="Calibri"/>
          <w:sz w:val="22"/>
          <w:szCs w:val="22"/>
        </w:rPr>
        <w:t xml:space="preserve"> will encourage applications from all customers</w:t>
      </w:r>
    </w:p>
    <w:p w:rsidR="00D8667F" w:rsidRPr="00BB4D9F" w:rsidRDefault="00ED1815" w:rsidP="00BB4D9F">
      <w:pPr>
        <w:pStyle w:val="ListParagraph"/>
        <w:numPr>
          <w:ilvl w:val="0"/>
          <w:numId w:val="26"/>
        </w:numPr>
        <w:spacing w:after="0"/>
        <w:jc w:val="both"/>
        <w:rPr>
          <w:rFonts w:ascii="Calibri" w:hAnsi="Calibri" w:cs="Calibri"/>
          <w:sz w:val="22"/>
          <w:szCs w:val="22"/>
        </w:rPr>
      </w:pPr>
      <w:r>
        <w:rPr>
          <w:rFonts w:ascii="Calibri" w:hAnsi="Calibri" w:cs="Calibri"/>
          <w:sz w:val="22"/>
          <w:szCs w:val="22"/>
        </w:rPr>
        <w:t>M</w:t>
      </w:r>
      <w:r w:rsidR="00D8667F" w:rsidRPr="00BB4D9F">
        <w:rPr>
          <w:rFonts w:ascii="Calibri" w:hAnsi="Calibri" w:cs="Calibri"/>
          <w:sz w:val="22"/>
          <w:szCs w:val="22"/>
        </w:rPr>
        <w:t xml:space="preserve">eetings of </w:t>
      </w:r>
      <w:r w:rsidR="00C35943">
        <w:rPr>
          <w:rFonts w:ascii="Calibri" w:hAnsi="Calibri" w:cs="Calibri"/>
          <w:sz w:val="22"/>
          <w:szCs w:val="22"/>
        </w:rPr>
        <w:t>‘insight’</w:t>
      </w:r>
      <w:r>
        <w:rPr>
          <w:rFonts w:ascii="Calibri" w:hAnsi="Calibri" w:cs="Calibri"/>
          <w:sz w:val="22"/>
          <w:szCs w:val="22"/>
        </w:rPr>
        <w:t xml:space="preserve"> will be held </w:t>
      </w:r>
      <w:r w:rsidR="00D8667F" w:rsidRPr="00BB4D9F">
        <w:rPr>
          <w:rFonts w:ascii="Calibri" w:hAnsi="Calibri" w:cs="Calibri"/>
          <w:sz w:val="22"/>
          <w:szCs w:val="22"/>
        </w:rPr>
        <w:t>in places and at times convenient to most members and will provide documentation and supporting information in a format that best suits individual’s needs</w:t>
      </w:r>
      <w:r w:rsidR="00C63290" w:rsidRPr="00BB4D9F">
        <w:rPr>
          <w:rFonts w:ascii="Calibri" w:hAnsi="Calibri" w:cs="Calibri"/>
          <w:sz w:val="22"/>
          <w:szCs w:val="22"/>
        </w:rPr>
        <w:t xml:space="preserve">.  </w:t>
      </w:r>
      <w:r w:rsidR="00C35943">
        <w:rPr>
          <w:rFonts w:ascii="Calibri" w:hAnsi="Calibri" w:cs="Calibri"/>
          <w:sz w:val="22"/>
          <w:szCs w:val="22"/>
        </w:rPr>
        <w:t>‘insight’</w:t>
      </w:r>
      <w:r w:rsidR="00D8667F" w:rsidRPr="00BB4D9F">
        <w:rPr>
          <w:rFonts w:ascii="Calibri" w:hAnsi="Calibri" w:cs="Calibri"/>
          <w:sz w:val="22"/>
          <w:szCs w:val="22"/>
        </w:rPr>
        <w:t xml:space="preserve"> will consider impact of service equality in all aspects of their work</w:t>
      </w:r>
    </w:p>
    <w:p w:rsidR="00D8667F" w:rsidRPr="00BB4D9F" w:rsidRDefault="00C35943" w:rsidP="00BB4D9F">
      <w:pPr>
        <w:pStyle w:val="ListParagraph"/>
        <w:numPr>
          <w:ilvl w:val="0"/>
          <w:numId w:val="26"/>
        </w:numPr>
        <w:spacing w:after="0"/>
        <w:jc w:val="both"/>
        <w:rPr>
          <w:rFonts w:ascii="Calibri" w:hAnsi="Calibri" w:cs="Calibri"/>
          <w:sz w:val="22"/>
          <w:szCs w:val="22"/>
        </w:rPr>
      </w:pPr>
      <w:r>
        <w:rPr>
          <w:rFonts w:ascii="Calibri" w:hAnsi="Calibri" w:cs="Calibri"/>
          <w:sz w:val="22"/>
          <w:szCs w:val="22"/>
        </w:rPr>
        <w:t>‘insight’</w:t>
      </w:r>
      <w:r w:rsidR="00D8667F" w:rsidRPr="00BB4D9F">
        <w:rPr>
          <w:rFonts w:ascii="Calibri" w:hAnsi="Calibri" w:cs="Calibri"/>
          <w:sz w:val="22"/>
          <w:szCs w:val="22"/>
        </w:rPr>
        <w:t xml:space="preserve"> will work with all customers or their representatives and community leaders, to ensure the improvements recommended are fair for everyone</w:t>
      </w:r>
    </w:p>
    <w:p w:rsidR="006B51E3" w:rsidRDefault="006B51E3" w:rsidP="006B51E3">
      <w:pPr>
        <w:spacing w:after="0"/>
        <w:rPr>
          <w:rFonts w:ascii="Calibri" w:hAnsi="Calibri" w:cs="Calibri"/>
          <w:sz w:val="22"/>
          <w:szCs w:val="22"/>
        </w:rPr>
      </w:pPr>
    </w:p>
    <w:p w:rsidR="006B51E3" w:rsidRPr="00C64AC1" w:rsidRDefault="006B51E3" w:rsidP="006B51E3">
      <w:pPr>
        <w:spacing w:after="0"/>
        <w:rPr>
          <w:rFonts w:ascii="Calibri" w:hAnsi="Calibri" w:cs="Calibri"/>
          <w:sz w:val="22"/>
          <w:szCs w:val="22"/>
        </w:rPr>
      </w:pPr>
    </w:p>
    <w:p w:rsidR="00D8667F" w:rsidRPr="006B51E3" w:rsidRDefault="00D8667F" w:rsidP="00ED1815">
      <w:pPr>
        <w:spacing w:after="0" w:line="360" w:lineRule="auto"/>
        <w:rPr>
          <w:rFonts w:ascii="Calibri" w:hAnsi="Calibri" w:cs="Calibri"/>
          <w:b/>
          <w:color w:val="002060"/>
          <w:sz w:val="22"/>
          <w:szCs w:val="22"/>
        </w:rPr>
      </w:pPr>
      <w:r w:rsidRPr="006B51E3">
        <w:rPr>
          <w:rFonts w:ascii="Calibri" w:hAnsi="Calibri" w:cs="Calibri"/>
          <w:b/>
          <w:color w:val="002060"/>
          <w:sz w:val="22"/>
          <w:szCs w:val="22"/>
        </w:rPr>
        <w:t xml:space="preserve">5.    Communication and Support </w:t>
      </w:r>
    </w:p>
    <w:p w:rsidR="00D8667F" w:rsidRPr="00ED1815" w:rsidRDefault="00D8667F" w:rsidP="00ED1815">
      <w:pPr>
        <w:pStyle w:val="ListParagraph"/>
        <w:numPr>
          <w:ilvl w:val="0"/>
          <w:numId w:val="27"/>
        </w:numPr>
        <w:spacing w:after="0"/>
        <w:jc w:val="both"/>
        <w:rPr>
          <w:rFonts w:ascii="Calibri" w:hAnsi="Calibri" w:cs="Calibri"/>
          <w:sz w:val="22"/>
          <w:szCs w:val="22"/>
        </w:rPr>
      </w:pPr>
      <w:r w:rsidRPr="00ED1815">
        <w:rPr>
          <w:rFonts w:ascii="Calibri" w:hAnsi="Calibri" w:cs="Calibri"/>
          <w:sz w:val="22"/>
          <w:szCs w:val="22"/>
        </w:rPr>
        <w:t xml:space="preserve">GPHG will provide the resources for </w:t>
      </w:r>
      <w:r w:rsidR="00C35943">
        <w:rPr>
          <w:rFonts w:ascii="Calibri" w:hAnsi="Calibri" w:cs="Calibri"/>
          <w:sz w:val="22"/>
          <w:szCs w:val="22"/>
        </w:rPr>
        <w:t>‘insight’</w:t>
      </w:r>
      <w:r w:rsidRPr="00ED1815">
        <w:rPr>
          <w:rFonts w:ascii="Calibri" w:hAnsi="Calibri" w:cs="Calibri"/>
          <w:sz w:val="22"/>
          <w:szCs w:val="22"/>
        </w:rPr>
        <w:t xml:space="preserve"> to meet and provide transport and reasonable expenses to enable their delivery of service scrutiny</w:t>
      </w:r>
    </w:p>
    <w:p w:rsidR="00D8667F" w:rsidRPr="00ED1815" w:rsidRDefault="00D8667F" w:rsidP="00ED1815">
      <w:pPr>
        <w:pStyle w:val="ListParagraph"/>
        <w:numPr>
          <w:ilvl w:val="0"/>
          <w:numId w:val="27"/>
        </w:numPr>
        <w:spacing w:after="0"/>
        <w:jc w:val="both"/>
        <w:rPr>
          <w:rFonts w:ascii="Calibri" w:hAnsi="Calibri" w:cs="Calibri"/>
          <w:sz w:val="22"/>
          <w:szCs w:val="22"/>
        </w:rPr>
      </w:pPr>
      <w:r w:rsidRPr="00ED1815">
        <w:rPr>
          <w:rFonts w:ascii="Calibri" w:hAnsi="Calibri" w:cs="Calibri"/>
          <w:sz w:val="22"/>
          <w:szCs w:val="22"/>
        </w:rPr>
        <w:t>GPHG will provide full access to internal data, survey results and comparative benchmarking data, subject to relevant Data Protection policies.</w:t>
      </w:r>
      <w:r w:rsidR="00C63290" w:rsidRPr="00ED1815">
        <w:rPr>
          <w:rFonts w:ascii="Calibri" w:hAnsi="Calibri" w:cs="Calibri"/>
          <w:sz w:val="22"/>
          <w:szCs w:val="22"/>
        </w:rPr>
        <w:t xml:space="preserve">  </w:t>
      </w:r>
      <w:r w:rsidRPr="00ED1815">
        <w:rPr>
          <w:rFonts w:ascii="Calibri" w:hAnsi="Calibri" w:cs="Calibri"/>
          <w:sz w:val="22"/>
          <w:szCs w:val="22"/>
        </w:rPr>
        <w:t>It will also provide access to staff to aid the enquiries for the service scrutiny being considered</w:t>
      </w:r>
    </w:p>
    <w:p w:rsidR="00D8667F" w:rsidRPr="00ED1815" w:rsidRDefault="00D8667F" w:rsidP="00ED1815">
      <w:pPr>
        <w:pStyle w:val="ListParagraph"/>
        <w:numPr>
          <w:ilvl w:val="0"/>
          <w:numId w:val="27"/>
        </w:numPr>
        <w:spacing w:after="0"/>
        <w:jc w:val="both"/>
        <w:rPr>
          <w:rFonts w:ascii="Calibri" w:hAnsi="Calibri" w:cs="Calibri"/>
          <w:sz w:val="22"/>
          <w:szCs w:val="22"/>
        </w:rPr>
      </w:pPr>
      <w:r w:rsidRPr="00ED1815">
        <w:rPr>
          <w:rFonts w:ascii="Calibri" w:hAnsi="Calibri" w:cs="Calibri"/>
          <w:sz w:val="22"/>
          <w:szCs w:val="22"/>
        </w:rPr>
        <w:t xml:space="preserve">Working directly with the governance team, </w:t>
      </w:r>
      <w:r w:rsidR="00436AA9" w:rsidRPr="00ED1815">
        <w:rPr>
          <w:rFonts w:ascii="Calibri" w:hAnsi="Calibri" w:cs="Calibri"/>
          <w:sz w:val="22"/>
          <w:szCs w:val="22"/>
        </w:rPr>
        <w:t>the C</w:t>
      </w:r>
      <w:r w:rsidRPr="00ED1815">
        <w:rPr>
          <w:rFonts w:ascii="Calibri" w:hAnsi="Calibri" w:cs="Calibri"/>
          <w:sz w:val="22"/>
          <w:szCs w:val="22"/>
        </w:rPr>
        <w:t>ustomer Involvement</w:t>
      </w:r>
      <w:r w:rsidR="00436AA9" w:rsidRPr="00ED1815">
        <w:rPr>
          <w:rFonts w:ascii="Calibri" w:hAnsi="Calibri" w:cs="Calibri"/>
          <w:sz w:val="22"/>
          <w:szCs w:val="22"/>
        </w:rPr>
        <w:t xml:space="preserve"> Co-ordinator</w:t>
      </w:r>
      <w:r w:rsidR="00ED1815">
        <w:rPr>
          <w:rFonts w:ascii="Calibri" w:hAnsi="Calibri" w:cs="Calibri"/>
          <w:sz w:val="22"/>
          <w:szCs w:val="22"/>
        </w:rPr>
        <w:t xml:space="preserve"> </w:t>
      </w:r>
      <w:r w:rsidRPr="00ED1815">
        <w:rPr>
          <w:rFonts w:ascii="Calibri" w:hAnsi="Calibri" w:cs="Calibri"/>
          <w:sz w:val="22"/>
          <w:szCs w:val="22"/>
        </w:rPr>
        <w:t xml:space="preserve">will facilitate the route to the Boards and Committees for </w:t>
      </w:r>
      <w:r w:rsidR="00C35943">
        <w:rPr>
          <w:rFonts w:ascii="Calibri" w:hAnsi="Calibri" w:cs="Calibri"/>
          <w:sz w:val="22"/>
          <w:szCs w:val="22"/>
        </w:rPr>
        <w:t>‘insight’</w:t>
      </w:r>
    </w:p>
    <w:p w:rsidR="00D8667F" w:rsidRDefault="00D8667F" w:rsidP="00ED1815">
      <w:pPr>
        <w:pStyle w:val="ListParagraph"/>
        <w:numPr>
          <w:ilvl w:val="0"/>
          <w:numId w:val="27"/>
        </w:numPr>
        <w:spacing w:after="0"/>
        <w:jc w:val="both"/>
        <w:rPr>
          <w:rFonts w:ascii="Calibri" w:hAnsi="Calibri" w:cs="Calibri"/>
          <w:sz w:val="22"/>
          <w:szCs w:val="22"/>
        </w:rPr>
      </w:pPr>
      <w:r w:rsidRPr="00ED1815">
        <w:rPr>
          <w:rFonts w:ascii="Calibri" w:hAnsi="Calibri" w:cs="Calibri"/>
          <w:sz w:val="22"/>
          <w:szCs w:val="22"/>
        </w:rPr>
        <w:t xml:space="preserve">The Customer Involvement Co-ordinator will support and facilitate the day to day arrangements for the delivery of the scrutiny report and recommendations by </w:t>
      </w:r>
      <w:r w:rsidR="00C35943">
        <w:rPr>
          <w:rFonts w:ascii="Calibri" w:hAnsi="Calibri" w:cs="Calibri"/>
          <w:sz w:val="22"/>
          <w:szCs w:val="22"/>
        </w:rPr>
        <w:t>‘insight’</w:t>
      </w:r>
    </w:p>
    <w:p w:rsidR="00D8667F" w:rsidRPr="00ED1815" w:rsidRDefault="00D8667F" w:rsidP="00ED1815">
      <w:pPr>
        <w:pStyle w:val="ListParagraph"/>
        <w:numPr>
          <w:ilvl w:val="0"/>
          <w:numId w:val="27"/>
        </w:numPr>
        <w:spacing w:after="0"/>
        <w:jc w:val="both"/>
        <w:rPr>
          <w:rFonts w:ascii="Calibri" w:hAnsi="Calibri" w:cs="Calibri"/>
          <w:sz w:val="22"/>
          <w:szCs w:val="22"/>
        </w:rPr>
      </w:pPr>
      <w:r w:rsidRPr="00ED1815">
        <w:rPr>
          <w:rFonts w:ascii="Calibri" w:hAnsi="Calibri" w:cs="Calibri"/>
          <w:sz w:val="22"/>
          <w:szCs w:val="22"/>
        </w:rPr>
        <w:t xml:space="preserve">The Customer Involvement Co-ordinator </w:t>
      </w:r>
      <w:r w:rsidR="006B3610" w:rsidRPr="00ED1815">
        <w:rPr>
          <w:rFonts w:ascii="Calibri" w:hAnsi="Calibri" w:cs="Calibri"/>
          <w:sz w:val="22"/>
          <w:szCs w:val="22"/>
        </w:rPr>
        <w:t xml:space="preserve">with the aid of the Communications team will </w:t>
      </w:r>
      <w:r w:rsidRPr="00ED1815">
        <w:rPr>
          <w:rFonts w:ascii="Calibri" w:hAnsi="Calibri" w:cs="Calibri"/>
          <w:sz w:val="22"/>
          <w:szCs w:val="22"/>
        </w:rPr>
        <w:t>support and facilitate a communications plan with staff, Board and customers</w:t>
      </w:r>
    </w:p>
    <w:p w:rsidR="00D8667F" w:rsidRPr="00ED1815" w:rsidRDefault="00C35943" w:rsidP="00ED1815">
      <w:pPr>
        <w:pStyle w:val="ListParagraph"/>
        <w:numPr>
          <w:ilvl w:val="0"/>
          <w:numId w:val="27"/>
        </w:numPr>
        <w:spacing w:after="0"/>
        <w:jc w:val="both"/>
        <w:rPr>
          <w:rFonts w:ascii="Calibri" w:hAnsi="Calibri" w:cs="Calibri"/>
          <w:bCs/>
          <w:sz w:val="22"/>
          <w:szCs w:val="22"/>
        </w:rPr>
      </w:pPr>
      <w:r>
        <w:rPr>
          <w:rFonts w:ascii="Calibri" w:hAnsi="Calibri" w:cs="Calibri"/>
          <w:bCs/>
          <w:sz w:val="22"/>
          <w:szCs w:val="22"/>
        </w:rPr>
        <w:t>‘insight’</w:t>
      </w:r>
      <w:r w:rsidR="00D8667F" w:rsidRPr="00ED1815">
        <w:rPr>
          <w:rFonts w:ascii="Calibri" w:hAnsi="Calibri" w:cs="Calibri"/>
          <w:bCs/>
          <w:sz w:val="22"/>
          <w:szCs w:val="22"/>
        </w:rPr>
        <w:t xml:space="preserve"> will present their draft findings to </w:t>
      </w:r>
      <w:r w:rsidR="006B3610" w:rsidRPr="00ED1815">
        <w:rPr>
          <w:rFonts w:ascii="Calibri" w:hAnsi="Calibri" w:cs="Calibri"/>
          <w:bCs/>
          <w:sz w:val="22"/>
          <w:szCs w:val="22"/>
        </w:rPr>
        <w:t>the service manager/s of the area being scrutinised,</w:t>
      </w:r>
      <w:r w:rsidR="00D8667F" w:rsidRPr="00ED1815">
        <w:rPr>
          <w:rFonts w:ascii="Calibri" w:hAnsi="Calibri" w:cs="Calibri"/>
          <w:bCs/>
          <w:sz w:val="22"/>
          <w:szCs w:val="22"/>
        </w:rPr>
        <w:t xml:space="preserve"> to enable initial feedback on their report prior to concluding their findings </w:t>
      </w:r>
      <w:r w:rsidR="006B3610" w:rsidRPr="00ED1815">
        <w:rPr>
          <w:rFonts w:ascii="Calibri" w:hAnsi="Calibri" w:cs="Calibri"/>
          <w:bCs/>
          <w:sz w:val="22"/>
          <w:szCs w:val="22"/>
        </w:rPr>
        <w:t>to</w:t>
      </w:r>
      <w:r w:rsidR="00D8667F" w:rsidRPr="00ED1815">
        <w:rPr>
          <w:rFonts w:ascii="Calibri" w:hAnsi="Calibri" w:cs="Calibri"/>
          <w:bCs/>
          <w:sz w:val="22"/>
          <w:szCs w:val="22"/>
        </w:rPr>
        <w:t xml:space="preserve"> Board and </w:t>
      </w:r>
      <w:r w:rsidR="006B3610" w:rsidRPr="00ED1815">
        <w:rPr>
          <w:rFonts w:ascii="Calibri" w:hAnsi="Calibri" w:cs="Calibri"/>
          <w:bCs/>
          <w:sz w:val="22"/>
          <w:szCs w:val="22"/>
        </w:rPr>
        <w:t>c</w:t>
      </w:r>
      <w:r w:rsidR="00D8667F" w:rsidRPr="00ED1815">
        <w:rPr>
          <w:rFonts w:ascii="Calibri" w:hAnsi="Calibri" w:cs="Calibri"/>
          <w:bCs/>
          <w:sz w:val="22"/>
          <w:szCs w:val="22"/>
        </w:rPr>
        <w:t>ustomers</w:t>
      </w:r>
    </w:p>
    <w:p w:rsidR="00D8667F" w:rsidRPr="00ED1815" w:rsidRDefault="00D8667F" w:rsidP="00ED1815">
      <w:pPr>
        <w:pStyle w:val="ListParagraph"/>
        <w:numPr>
          <w:ilvl w:val="0"/>
          <w:numId w:val="27"/>
        </w:numPr>
        <w:spacing w:after="0"/>
        <w:jc w:val="both"/>
        <w:rPr>
          <w:rFonts w:ascii="Calibri" w:hAnsi="Calibri" w:cs="Calibri"/>
          <w:bCs/>
          <w:sz w:val="22"/>
          <w:szCs w:val="22"/>
        </w:rPr>
      </w:pPr>
      <w:r w:rsidRPr="00ED1815">
        <w:rPr>
          <w:rFonts w:ascii="Calibri" w:hAnsi="Calibri" w:cs="Calibri"/>
          <w:bCs/>
          <w:sz w:val="22"/>
          <w:szCs w:val="22"/>
        </w:rPr>
        <w:t xml:space="preserve">The </w:t>
      </w:r>
      <w:r w:rsidR="006B3610" w:rsidRPr="00ED1815">
        <w:rPr>
          <w:rFonts w:ascii="Calibri" w:hAnsi="Calibri" w:cs="Calibri"/>
          <w:bCs/>
          <w:sz w:val="22"/>
          <w:szCs w:val="22"/>
        </w:rPr>
        <w:t>service manager/s</w:t>
      </w:r>
      <w:r w:rsidRPr="00ED1815">
        <w:rPr>
          <w:rFonts w:ascii="Calibri" w:hAnsi="Calibri" w:cs="Calibri"/>
          <w:bCs/>
          <w:sz w:val="22"/>
          <w:szCs w:val="22"/>
        </w:rPr>
        <w:t xml:space="preserve"> will be given the opportunity at this point in the scrutiny process to draft an action plan based on any agreed recommendations. </w:t>
      </w:r>
      <w:r w:rsidR="006B3610" w:rsidRPr="00ED1815">
        <w:rPr>
          <w:rFonts w:ascii="Calibri" w:hAnsi="Calibri" w:cs="Calibri"/>
          <w:bCs/>
          <w:sz w:val="22"/>
          <w:szCs w:val="22"/>
        </w:rPr>
        <w:t xml:space="preserve"> </w:t>
      </w:r>
      <w:r w:rsidRPr="00ED1815">
        <w:rPr>
          <w:rFonts w:ascii="Calibri" w:hAnsi="Calibri" w:cs="Calibri"/>
          <w:bCs/>
          <w:sz w:val="22"/>
          <w:szCs w:val="22"/>
        </w:rPr>
        <w:t xml:space="preserve">This will accompany the scrutiny report when presented to </w:t>
      </w:r>
      <w:r w:rsidR="004F2FCB">
        <w:rPr>
          <w:rFonts w:ascii="Calibri" w:hAnsi="Calibri" w:cs="Calibri"/>
          <w:bCs/>
          <w:sz w:val="22"/>
          <w:szCs w:val="22"/>
        </w:rPr>
        <w:t xml:space="preserve">the </w:t>
      </w:r>
      <w:r w:rsidRPr="00ED1815">
        <w:rPr>
          <w:rFonts w:ascii="Calibri" w:hAnsi="Calibri" w:cs="Calibri"/>
          <w:bCs/>
          <w:sz w:val="22"/>
          <w:szCs w:val="22"/>
        </w:rPr>
        <w:t xml:space="preserve">Board </w:t>
      </w:r>
    </w:p>
    <w:p w:rsidR="00D8667F" w:rsidRPr="00ED1815" w:rsidRDefault="00D8667F" w:rsidP="00ED1815">
      <w:pPr>
        <w:pStyle w:val="ListParagraph"/>
        <w:numPr>
          <w:ilvl w:val="0"/>
          <w:numId w:val="27"/>
        </w:numPr>
        <w:spacing w:after="0"/>
        <w:rPr>
          <w:rFonts w:ascii="Calibri" w:hAnsi="Calibri" w:cs="Calibri"/>
          <w:bCs/>
          <w:sz w:val="22"/>
          <w:szCs w:val="22"/>
        </w:rPr>
      </w:pPr>
      <w:r w:rsidRPr="00ED1815">
        <w:rPr>
          <w:rFonts w:ascii="Calibri" w:hAnsi="Calibri" w:cs="Calibri"/>
          <w:bCs/>
          <w:sz w:val="22"/>
          <w:szCs w:val="22"/>
        </w:rPr>
        <w:t xml:space="preserve">Agreed delegates of </w:t>
      </w:r>
      <w:r w:rsidR="00C35943">
        <w:rPr>
          <w:rFonts w:ascii="Calibri" w:hAnsi="Calibri" w:cs="Calibri"/>
          <w:bCs/>
          <w:sz w:val="22"/>
          <w:szCs w:val="22"/>
        </w:rPr>
        <w:t>‘insight’</w:t>
      </w:r>
      <w:r w:rsidRPr="00ED1815">
        <w:rPr>
          <w:rFonts w:ascii="Calibri" w:hAnsi="Calibri" w:cs="Calibri"/>
          <w:bCs/>
          <w:sz w:val="22"/>
          <w:szCs w:val="22"/>
        </w:rPr>
        <w:t xml:space="preserve"> will present their reports in detail to </w:t>
      </w:r>
      <w:r w:rsidR="004F2FCB">
        <w:rPr>
          <w:rFonts w:ascii="Calibri" w:hAnsi="Calibri" w:cs="Calibri"/>
          <w:bCs/>
          <w:sz w:val="22"/>
          <w:szCs w:val="22"/>
        </w:rPr>
        <w:t xml:space="preserve">the </w:t>
      </w:r>
      <w:r w:rsidRPr="00ED1815">
        <w:rPr>
          <w:rFonts w:ascii="Calibri" w:hAnsi="Calibri" w:cs="Calibri"/>
          <w:bCs/>
          <w:sz w:val="22"/>
          <w:szCs w:val="22"/>
        </w:rPr>
        <w:t>Board for decision</w:t>
      </w:r>
    </w:p>
    <w:p w:rsidR="00D8667F" w:rsidRPr="00ED1815" w:rsidRDefault="00D8667F" w:rsidP="00ED1815">
      <w:pPr>
        <w:pStyle w:val="ListParagraph"/>
        <w:numPr>
          <w:ilvl w:val="0"/>
          <w:numId w:val="27"/>
        </w:numPr>
        <w:spacing w:after="0"/>
        <w:rPr>
          <w:rFonts w:ascii="Calibri" w:hAnsi="Calibri" w:cs="Calibri"/>
          <w:bCs/>
          <w:sz w:val="22"/>
          <w:szCs w:val="22"/>
        </w:rPr>
      </w:pPr>
      <w:r w:rsidRPr="00ED1815">
        <w:rPr>
          <w:rFonts w:ascii="Calibri" w:hAnsi="Calibri" w:cs="Calibri"/>
          <w:bCs/>
          <w:sz w:val="22"/>
          <w:szCs w:val="22"/>
        </w:rPr>
        <w:t xml:space="preserve">In the event of any disagreement by Board of recommendations made by </w:t>
      </w:r>
      <w:r w:rsidR="00C35943">
        <w:rPr>
          <w:rFonts w:ascii="Calibri" w:hAnsi="Calibri" w:cs="Calibri"/>
          <w:bCs/>
          <w:sz w:val="22"/>
          <w:szCs w:val="22"/>
        </w:rPr>
        <w:t>‘insight’</w:t>
      </w:r>
      <w:r w:rsidRPr="00ED1815">
        <w:rPr>
          <w:rFonts w:ascii="Calibri" w:hAnsi="Calibri" w:cs="Calibri"/>
          <w:bCs/>
          <w:sz w:val="22"/>
          <w:szCs w:val="22"/>
        </w:rPr>
        <w:t xml:space="preserve"> that would either put customers in serious detriment or make the landlord non-compliant with the regulatory code,</w:t>
      </w:r>
      <w:r w:rsidR="006B3610" w:rsidRPr="00ED1815">
        <w:rPr>
          <w:rFonts w:ascii="Calibri" w:hAnsi="Calibri" w:cs="Calibri"/>
          <w:bCs/>
          <w:sz w:val="22"/>
          <w:szCs w:val="22"/>
        </w:rPr>
        <w:t xml:space="preserve"> </w:t>
      </w:r>
      <w:r w:rsidR="00C35943">
        <w:rPr>
          <w:rFonts w:ascii="Calibri" w:hAnsi="Calibri" w:cs="Calibri"/>
          <w:bCs/>
          <w:sz w:val="22"/>
          <w:szCs w:val="22"/>
        </w:rPr>
        <w:t>‘insight’</w:t>
      </w:r>
      <w:r w:rsidRPr="00ED1815">
        <w:rPr>
          <w:rFonts w:ascii="Calibri" w:hAnsi="Calibri" w:cs="Calibri"/>
          <w:bCs/>
          <w:sz w:val="22"/>
          <w:szCs w:val="22"/>
        </w:rPr>
        <w:t xml:space="preserve"> may request to address Board on those matters </w:t>
      </w:r>
    </w:p>
    <w:p w:rsidR="00D8667F" w:rsidRPr="00ED1815" w:rsidRDefault="00D8667F" w:rsidP="00ED1815">
      <w:pPr>
        <w:pStyle w:val="ListParagraph"/>
        <w:numPr>
          <w:ilvl w:val="0"/>
          <w:numId w:val="27"/>
        </w:numPr>
        <w:spacing w:after="0"/>
        <w:rPr>
          <w:rFonts w:ascii="Calibri" w:hAnsi="Calibri" w:cs="Calibri"/>
          <w:bCs/>
          <w:sz w:val="22"/>
          <w:szCs w:val="22"/>
        </w:rPr>
      </w:pPr>
      <w:r w:rsidRPr="00ED1815">
        <w:rPr>
          <w:rFonts w:ascii="Calibri" w:hAnsi="Calibri" w:cs="Calibri"/>
          <w:bCs/>
          <w:sz w:val="22"/>
          <w:szCs w:val="22"/>
        </w:rPr>
        <w:t xml:space="preserve">The Board may ask questions on the report and supporting action plan that could alter the actions the company will take, </w:t>
      </w:r>
      <w:r w:rsidR="00C35943">
        <w:rPr>
          <w:rFonts w:ascii="Calibri" w:hAnsi="Calibri" w:cs="Calibri"/>
          <w:bCs/>
          <w:sz w:val="22"/>
          <w:szCs w:val="22"/>
        </w:rPr>
        <w:t>‘insight’</w:t>
      </w:r>
      <w:r w:rsidRPr="00ED1815">
        <w:rPr>
          <w:rFonts w:ascii="Calibri" w:hAnsi="Calibri" w:cs="Calibri"/>
          <w:bCs/>
          <w:sz w:val="22"/>
          <w:szCs w:val="22"/>
        </w:rPr>
        <w:t xml:space="preserve"> should be aware that the Board</w:t>
      </w:r>
      <w:r w:rsidR="006B3610" w:rsidRPr="00ED1815">
        <w:rPr>
          <w:rFonts w:ascii="Calibri" w:hAnsi="Calibri" w:cs="Calibri"/>
          <w:bCs/>
          <w:sz w:val="22"/>
          <w:szCs w:val="22"/>
        </w:rPr>
        <w:t>’</w:t>
      </w:r>
      <w:r w:rsidRPr="00ED1815">
        <w:rPr>
          <w:rFonts w:ascii="Calibri" w:hAnsi="Calibri" w:cs="Calibri"/>
          <w:bCs/>
          <w:sz w:val="22"/>
          <w:szCs w:val="22"/>
        </w:rPr>
        <w:t xml:space="preserve">s decision </w:t>
      </w:r>
      <w:r w:rsidR="00BE4D0F">
        <w:rPr>
          <w:rFonts w:ascii="Calibri" w:hAnsi="Calibri" w:cs="Calibri"/>
          <w:bCs/>
          <w:sz w:val="22"/>
          <w:szCs w:val="22"/>
        </w:rPr>
        <w:t>is</w:t>
      </w:r>
      <w:r w:rsidRPr="00ED1815">
        <w:rPr>
          <w:rFonts w:ascii="Calibri" w:hAnsi="Calibri" w:cs="Calibri"/>
          <w:bCs/>
          <w:sz w:val="22"/>
          <w:szCs w:val="22"/>
        </w:rPr>
        <w:t xml:space="preserve"> final </w:t>
      </w:r>
    </w:p>
    <w:p w:rsidR="00D92FAF" w:rsidRPr="00ED1815" w:rsidRDefault="00D92FAF" w:rsidP="00ED1815">
      <w:pPr>
        <w:pStyle w:val="ListParagraph"/>
        <w:numPr>
          <w:ilvl w:val="0"/>
          <w:numId w:val="27"/>
        </w:numPr>
        <w:spacing w:after="0"/>
        <w:rPr>
          <w:rFonts w:ascii="Calibri" w:hAnsi="Calibri" w:cs="Calibri"/>
          <w:sz w:val="22"/>
          <w:szCs w:val="22"/>
        </w:rPr>
      </w:pPr>
      <w:r w:rsidRPr="004F2FCB">
        <w:rPr>
          <w:rFonts w:ascii="Calibri" w:hAnsi="Calibri" w:cs="Calibri"/>
          <w:sz w:val="22"/>
          <w:szCs w:val="22"/>
        </w:rPr>
        <w:t xml:space="preserve">Monitoring of the action plan resulting from scrutiny will be undertaken by </w:t>
      </w:r>
      <w:r w:rsidR="004F2FCB">
        <w:rPr>
          <w:rFonts w:ascii="Calibri" w:hAnsi="Calibri" w:cs="Calibri"/>
          <w:sz w:val="22"/>
          <w:szCs w:val="22"/>
        </w:rPr>
        <w:t xml:space="preserve">Customer Service Voice, ‘insight’ will receive a progress report from </w:t>
      </w:r>
      <w:r w:rsidRPr="004F2FCB">
        <w:rPr>
          <w:rFonts w:ascii="Calibri" w:hAnsi="Calibri" w:cs="Calibri"/>
          <w:sz w:val="22"/>
          <w:szCs w:val="22"/>
        </w:rPr>
        <w:t>service manager</w:t>
      </w:r>
      <w:r w:rsidR="004F2FCB">
        <w:rPr>
          <w:rFonts w:ascii="Calibri" w:hAnsi="Calibri" w:cs="Calibri"/>
          <w:sz w:val="22"/>
          <w:szCs w:val="22"/>
        </w:rPr>
        <w:t xml:space="preserve"> </w:t>
      </w:r>
      <w:r w:rsidRPr="00ED1815">
        <w:rPr>
          <w:rFonts w:ascii="Calibri" w:hAnsi="Calibri" w:cs="Calibri"/>
          <w:sz w:val="22"/>
          <w:szCs w:val="22"/>
        </w:rPr>
        <w:t xml:space="preserve"> </w:t>
      </w:r>
    </w:p>
    <w:p w:rsidR="00D8667F" w:rsidRPr="00ED1815" w:rsidRDefault="00C35943" w:rsidP="00ED1815">
      <w:pPr>
        <w:pStyle w:val="ListParagraph"/>
        <w:numPr>
          <w:ilvl w:val="0"/>
          <w:numId w:val="27"/>
        </w:numPr>
        <w:spacing w:after="0"/>
        <w:jc w:val="both"/>
        <w:rPr>
          <w:rFonts w:ascii="Calibri" w:hAnsi="Calibri" w:cs="Calibri"/>
          <w:sz w:val="22"/>
          <w:szCs w:val="22"/>
        </w:rPr>
      </w:pPr>
      <w:r>
        <w:rPr>
          <w:rFonts w:ascii="Calibri" w:hAnsi="Calibri" w:cs="Calibri"/>
          <w:sz w:val="22"/>
          <w:szCs w:val="22"/>
        </w:rPr>
        <w:t>‘insight’</w:t>
      </w:r>
      <w:r w:rsidR="00D8667F" w:rsidRPr="00ED1815">
        <w:rPr>
          <w:rFonts w:ascii="Calibri" w:hAnsi="Calibri" w:cs="Calibri"/>
          <w:sz w:val="22"/>
          <w:szCs w:val="22"/>
        </w:rPr>
        <w:t xml:space="preserve"> will consider requests from GPHG to scrutinise specific services with reasons </w:t>
      </w:r>
      <w:r w:rsidR="00062997">
        <w:rPr>
          <w:rFonts w:ascii="Calibri" w:hAnsi="Calibri" w:cs="Calibri"/>
          <w:sz w:val="22"/>
          <w:szCs w:val="22"/>
        </w:rPr>
        <w:t xml:space="preserve">of </w:t>
      </w:r>
      <w:r w:rsidR="009A5F60" w:rsidRPr="00ED1815">
        <w:rPr>
          <w:rFonts w:ascii="Calibri" w:hAnsi="Calibri" w:cs="Calibri"/>
          <w:sz w:val="22"/>
          <w:szCs w:val="22"/>
        </w:rPr>
        <w:t>o</w:t>
      </w:r>
      <w:r w:rsidR="00D8667F" w:rsidRPr="00ED1815">
        <w:rPr>
          <w:rFonts w:ascii="Calibri" w:hAnsi="Calibri" w:cs="Calibri"/>
          <w:sz w:val="22"/>
          <w:szCs w:val="22"/>
        </w:rPr>
        <w:t>ther topics</w:t>
      </w:r>
      <w:r w:rsidR="00062997">
        <w:rPr>
          <w:rFonts w:ascii="Calibri" w:hAnsi="Calibri" w:cs="Calibri"/>
          <w:sz w:val="22"/>
          <w:szCs w:val="22"/>
        </w:rPr>
        <w:t>,</w:t>
      </w:r>
      <w:r w:rsidR="00D8667F" w:rsidRPr="00ED1815">
        <w:rPr>
          <w:rFonts w:ascii="Calibri" w:hAnsi="Calibri" w:cs="Calibri"/>
          <w:sz w:val="22"/>
          <w:szCs w:val="22"/>
        </w:rPr>
        <w:t xml:space="preserve"> which involved customer groups are raising</w:t>
      </w:r>
      <w:r w:rsidR="009A5F60" w:rsidRPr="00ED1815">
        <w:rPr>
          <w:rFonts w:ascii="Calibri" w:hAnsi="Calibri" w:cs="Calibri"/>
          <w:sz w:val="22"/>
          <w:szCs w:val="22"/>
        </w:rPr>
        <w:t xml:space="preserve"> - d</w:t>
      </w:r>
      <w:r w:rsidR="00D8667F" w:rsidRPr="00ED1815">
        <w:rPr>
          <w:rFonts w:ascii="Calibri" w:hAnsi="Calibri" w:cs="Calibri"/>
          <w:sz w:val="22"/>
          <w:szCs w:val="22"/>
        </w:rPr>
        <w:t>ecisions on services to be scrutinised will be informed by performance data</w:t>
      </w:r>
      <w:r w:rsidR="009A5F60" w:rsidRPr="00ED1815">
        <w:rPr>
          <w:rFonts w:ascii="Calibri" w:hAnsi="Calibri" w:cs="Calibri"/>
          <w:sz w:val="22"/>
          <w:szCs w:val="22"/>
        </w:rPr>
        <w:t>,</w:t>
      </w:r>
      <w:r w:rsidR="00D8667F" w:rsidRPr="00ED1815">
        <w:rPr>
          <w:rFonts w:ascii="Calibri" w:hAnsi="Calibri" w:cs="Calibri"/>
          <w:sz w:val="22"/>
          <w:szCs w:val="22"/>
        </w:rPr>
        <w:t xml:space="preserve"> complaints and compliments</w:t>
      </w:r>
      <w:r w:rsidR="009A5F60" w:rsidRPr="00ED1815">
        <w:rPr>
          <w:rFonts w:ascii="Calibri" w:hAnsi="Calibri" w:cs="Calibri"/>
          <w:sz w:val="22"/>
          <w:szCs w:val="22"/>
        </w:rPr>
        <w:t xml:space="preserve">, </w:t>
      </w:r>
      <w:r w:rsidR="00DB0DCD">
        <w:rPr>
          <w:rFonts w:ascii="Calibri" w:hAnsi="Calibri" w:cs="Calibri"/>
          <w:sz w:val="22"/>
          <w:szCs w:val="22"/>
        </w:rPr>
        <w:t xml:space="preserve">satisfaction data, the </w:t>
      </w:r>
      <w:r w:rsidR="00D8667F" w:rsidRPr="00ED1815">
        <w:rPr>
          <w:rFonts w:ascii="Calibri" w:hAnsi="Calibri" w:cs="Calibri"/>
          <w:sz w:val="22"/>
          <w:szCs w:val="22"/>
        </w:rPr>
        <w:t xml:space="preserve">feedback </w:t>
      </w:r>
      <w:r w:rsidR="00DB0DCD">
        <w:rPr>
          <w:rFonts w:ascii="Calibri" w:hAnsi="Calibri" w:cs="Calibri"/>
          <w:sz w:val="22"/>
          <w:szCs w:val="22"/>
        </w:rPr>
        <w:t>of</w:t>
      </w:r>
      <w:r w:rsidR="00D8667F" w:rsidRPr="00ED1815">
        <w:rPr>
          <w:rFonts w:ascii="Calibri" w:hAnsi="Calibri" w:cs="Calibri"/>
          <w:sz w:val="22"/>
          <w:szCs w:val="22"/>
        </w:rPr>
        <w:t xml:space="preserve"> </w:t>
      </w:r>
      <w:r w:rsidR="009A5F60" w:rsidRPr="00ED1815">
        <w:rPr>
          <w:rFonts w:ascii="Calibri" w:hAnsi="Calibri" w:cs="Calibri"/>
          <w:sz w:val="22"/>
          <w:szCs w:val="22"/>
        </w:rPr>
        <w:t xml:space="preserve">other </w:t>
      </w:r>
      <w:r w:rsidR="00D8667F" w:rsidRPr="00ED1815">
        <w:rPr>
          <w:rFonts w:ascii="Calibri" w:hAnsi="Calibri" w:cs="Calibri"/>
          <w:sz w:val="22"/>
          <w:szCs w:val="22"/>
        </w:rPr>
        <w:t xml:space="preserve">involved </w:t>
      </w:r>
      <w:r w:rsidR="009A5F60" w:rsidRPr="00ED1815">
        <w:rPr>
          <w:rFonts w:ascii="Calibri" w:hAnsi="Calibri" w:cs="Calibri"/>
          <w:sz w:val="22"/>
          <w:szCs w:val="22"/>
        </w:rPr>
        <w:t>customers</w:t>
      </w:r>
      <w:r w:rsidR="00D8667F" w:rsidRPr="00ED1815">
        <w:rPr>
          <w:rFonts w:ascii="Calibri" w:hAnsi="Calibri" w:cs="Calibri"/>
          <w:sz w:val="22"/>
          <w:szCs w:val="22"/>
        </w:rPr>
        <w:t xml:space="preserve"> and experiences of the wider customer base</w:t>
      </w:r>
    </w:p>
    <w:p w:rsidR="00D8667F" w:rsidRPr="00ED1815" w:rsidRDefault="00C35943" w:rsidP="00ED1815">
      <w:pPr>
        <w:pStyle w:val="ListParagraph"/>
        <w:numPr>
          <w:ilvl w:val="0"/>
          <w:numId w:val="27"/>
        </w:numPr>
        <w:spacing w:after="0"/>
        <w:jc w:val="both"/>
        <w:rPr>
          <w:rFonts w:ascii="Calibri" w:hAnsi="Calibri" w:cs="Calibri"/>
          <w:sz w:val="22"/>
          <w:szCs w:val="22"/>
        </w:rPr>
      </w:pPr>
      <w:r>
        <w:rPr>
          <w:rFonts w:ascii="Calibri" w:hAnsi="Calibri" w:cs="Calibri"/>
          <w:sz w:val="22"/>
          <w:szCs w:val="22"/>
        </w:rPr>
        <w:lastRenderedPageBreak/>
        <w:t>‘insight’</w:t>
      </w:r>
      <w:r w:rsidR="00D8667F" w:rsidRPr="00ED1815">
        <w:rPr>
          <w:rFonts w:ascii="Calibri" w:hAnsi="Calibri" w:cs="Calibri"/>
          <w:sz w:val="22"/>
          <w:szCs w:val="22"/>
        </w:rPr>
        <w:t xml:space="preserve"> will have both the programme for scrutiny and the results of scrutiny published in the </w:t>
      </w:r>
      <w:r w:rsidR="00EB606D" w:rsidRPr="00ED1815">
        <w:rPr>
          <w:rFonts w:ascii="Calibri" w:hAnsi="Calibri" w:cs="Calibri"/>
          <w:sz w:val="22"/>
          <w:szCs w:val="22"/>
        </w:rPr>
        <w:t xml:space="preserve">GPHG’s customer newsletter, </w:t>
      </w:r>
      <w:r w:rsidR="00D8667F" w:rsidRPr="00ED1815">
        <w:rPr>
          <w:rFonts w:ascii="Calibri" w:hAnsi="Calibri" w:cs="Calibri"/>
          <w:sz w:val="22"/>
          <w:szCs w:val="22"/>
        </w:rPr>
        <w:t xml:space="preserve">Annual Reports and on the websites through the </w:t>
      </w:r>
      <w:r w:rsidR="00EB606D" w:rsidRPr="00ED1815">
        <w:rPr>
          <w:rFonts w:ascii="Calibri" w:hAnsi="Calibri" w:cs="Calibri"/>
          <w:sz w:val="22"/>
          <w:szCs w:val="22"/>
        </w:rPr>
        <w:t>C</w:t>
      </w:r>
      <w:r w:rsidR="00D8667F" w:rsidRPr="00ED1815">
        <w:rPr>
          <w:rFonts w:ascii="Calibri" w:hAnsi="Calibri" w:cs="Calibri"/>
          <w:sz w:val="22"/>
          <w:szCs w:val="22"/>
        </w:rPr>
        <w:t>ommunications team who will keep this information refreshed</w:t>
      </w:r>
    </w:p>
    <w:p w:rsidR="00D8667F" w:rsidRPr="00ED1815" w:rsidRDefault="00D8667F" w:rsidP="00ED1815">
      <w:pPr>
        <w:pStyle w:val="ListParagraph"/>
        <w:numPr>
          <w:ilvl w:val="0"/>
          <w:numId w:val="27"/>
        </w:numPr>
        <w:spacing w:after="0"/>
        <w:jc w:val="both"/>
        <w:rPr>
          <w:rFonts w:ascii="Calibri" w:hAnsi="Calibri" w:cs="Calibri"/>
          <w:sz w:val="22"/>
          <w:szCs w:val="22"/>
        </w:rPr>
      </w:pPr>
      <w:r w:rsidRPr="00ED1815">
        <w:rPr>
          <w:rFonts w:ascii="Calibri" w:hAnsi="Calibri" w:cs="Calibri"/>
          <w:sz w:val="22"/>
          <w:szCs w:val="22"/>
        </w:rPr>
        <w:t xml:space="preserve">GPHG will support an annual review of training needs of </w:t>
      </w:r>
      <w:r w:rsidR="00C35943">
        <w:rPr>
          <w:rFonts w:ascii="Calibri" w:hAnsi="Calibri" w:cs="Calibri"/>
          <w:sz w:val="22"/>
          <w:szCs w:val="22"/>
        </w:rPr>
        <w:t>‘insight’</w:t>
      </w:r>
      <w:r w:rsidRPr="00ED1815">
        <w:rPr>
          <w:rFonts w:ascii="Calibri" w:hAnsi="Calibri" w:cs="Calibri"/>
          <w:sz w:val="22"/>
          <w:szCs w:val="22"/>
        </w:rPr>
        <w:t xml:space="preserve"> members after induction. </w:t>
      </w:r>
      <w:r w:rsidR="00EB606D" w:rsidRPr="00ED1815">
        <w:rPr>
          <w:rFonts w:ascii="Calibri" w:hAnsi="Calibri" w:cs="Calibri"/>
          <w:sz w:val="22"/>
          <w:szCs w:val="22"/>
        </w:rPr>
        <w:t xml:space="preserve"> </w:t>
      </w:r>
      <w:r w:rsidRPr="00ED1815">
        <w:rPr>
          <w:rFonts w:ascii="Calibri" w:hAnsi="Calibri" w:cs="Calibri"/>
          <w:sz w:val="22"/>
          <w:szCs w:val="22"/>
        </w:rPr>
        <w:t xml:space="preserve">There will be a mechanism in place to capture good practice and learning arising from the work of </w:t>
      </w:r>
      <w:r w:rsidR="00C35943">
        <w:rPr>
          <w:rFonts w:ascii="Calibri" w:hAnsi="Calibri" w:cs="Calibri"/>
          <w:sz w:val="22"/>
          <w:szCs w:val="22"/>
        </w:rPr>
        <w:t>‘insight’</w:t>
      </w:r>
      <w:r w:rsidRPr="00ED1815">
        <w:rPr>
          <w:rFonts w:ascii="Calibri" w:hAnsi="Calibri" w:cs="Calibri"/>
          <w:sz w:val="22"/>
          <w:szCs w:val="22"/>
        </w:rPr>
        <w:t xml:space="preserve">. </w:t>
      </w:r>
    </w:p>
    <w:p w:rsidR="00D8667F" w:rsidRDefault="00C35943" w:rsidP="00ED1815">
      <w:pPr>
        <w:pStyle w:val="ListParagraph"/>
        <w:numPr>
          <w:ilvl w:val="0"/>
          <w:numId w:val="27"/>
        </w:numPr>
        <w:spacing w:after="0"/>
        <w:jc w:val="both"/>
        <w:rPr>
          <w:rFonts w:ascii="Calibri" w:hAnsi="Calibri" w:cs="Calibri"/>
          <w:sz w:val="22"/>
          <w:szCs w:val="22"/>
        </w:rPr>
      </w:pPr>
      <w:r>
        <w:rPr>
          <w:rFonts w:ascii="Calibri" w:hAnsi="Calibri" w:cs="Calibri"/>
          <w:sz w:val="22"/>
          <w:szCs w:val="22"/>
        </w:rPr>
        <w:t>‘insight’</w:t>
      </w:r>
      <w:r w:rsidR="00D8667F" w:rsidRPr="00BE4D0F">
        <w:rPr>
          <w:rFonts w:ascii="Calibri" w:hAnsi="Calibri" w:cs="Calibri"/>
          <w:sz w:val="22"/>
          <w:szCs w:val="22"/>
        </w:rPr>
        <w:t xml:space="preserve"> will </w:t>
      </w:r>
      <w:r w:rsidR="00EB606D" w:rsidRPr="00BE4D0F">
        <w:rPr>
          <w:rFonts w:ascii="Calibri" w:hAnsi="Calibri" w:cs="Calibri"/>
          <w:sz w:val="22"/>
          <w:szCs w:val="22"/>
        </w:rPr>
        <w:t>receive</w:t>
      </w:r>
      <w:r w:rsidR="00D8667F" w:rsidRPr="00BE4D0F">
        <w:rPr>
          <w:rFonts w:ascii="Calibri" w:hAnsi="Calibri" w:cs="Calibri"/>
          <w:sz w:val="22"/>
          <w:szCs w:val="22"/>
        </w:rPr>
        <w:t xml:space="preserve"> administration support </w:t>
      </w:r>
      <w:r w:rsidR="00EB606D" w:rsidRPr="00BE4D0F">
        <w:rPr>
          <w:rFonts w:ascii="Calibri" w:hAnsi="Calibri" w:cs="Calibri"/>
          <w:sz w:val="22"/>
          <w:szCs w:val="22"/>
        </w:rPr>
        <w:t>via</w:t>
      </w:r>
      <w:r w:rsidR="00D8667F" w:rsidRPr="00BE4D0F">
        <w:rPr>
          <w:rFonts w:ascii="Calibri" w:hAnsi="Calibri" w:cs="Calibri"/>
          <w:sz w:val="22"/>
          <w:szCs w:val="22"/>
        </w:rPr>
        <w:t xml:space="preserve"> the </w:t>
      </w:r>
      <w:r w:rsidR="00EB606D" w:rsidRPr="00BE4D0F">
        <w:rPr>
          <w:rFonts w:ascii="Calibri" w:hAnsi="Calibri" w:cs="Calibri"/>
          <w:sz w:val="22"/>
          <w:szCs w:val="22"/>
        </w:rPr>
        <w:t>C</w:t>
      </w:r>
      <w:r w:rsidR="00D8667F" w:rsidRPr="00BE4D0F">
        <w:rPr>
          <w:rFonts w:ascii="Calibri" w:hAnsi="Calibri" w:cs="Calibri"/>
          <w:sz w:val="22"/>
          <w:szCs w:val="22"/>
        </w:rPr>
        <w:t>ustomer Involvement Co-ordinator</w:t>
      </w:r>
      <w:r w:rsidR="00BE4D0F" w:rsidRPr="00BE4D0F">
        <w:rPr>
          <w:rFonts w:ascii="Calibri" w:hAnsi="Calibri" w:cs="Calibri"/>
          <w:sz w:val="22"/>
          <w:szCs w:val="22"/>
        </w:rPr>
        <w:t xml:space="preserve"> who will facilitate the use of a buddy system if required to support individuals </w:t>
      </w:r>
    </w:p>
    <w:p w:rsidR="009F4626" w:rsidRDefault="009F4626" w:rsidP="009F4626">
      <w:pPr>
        <w:spacing w:after="0"/>
        <w:jc w:val="both"/>
        <w:rPr>
          <w:rFonts w:ascii="Calibri" w:hAnsi="Calibri" w:cs="Calibri"/>
          <w:sz w:val="22"/>
          <w:szCs w:val="22"/>
        </w:rPr>
      </w:pPr>
    </w:p>
    <w:p w:rsidR="009F4626" w:rsidRDefault="009F4626" w:rsidP="009F4626">
      <w:pPr>
        <w:spacing w:after="0"/>
        <w:jc w:val="both"/>
        <w:rPr>
          <w:rFonts w:ascii="Calibri" w:hAnsi="Calibri" w:cs="Calibri"/>
          <w:sz w:val="22"/>
          <w:szCs w:val="22"/>
        </w:rPr>
      </w:pPr>
    </w:p>
    <w:p w:rsidR="009F4626" w:rsidRPr="009F4626" w:rsidRDefault="009F4626" w:rsidP="009F4626">
      <w:pPr>
        <w:pStyle w:val="ListParagraph"/>
        <w:numPr>
          <w:ilvl w:val="0"/>
          <w:numId w:val="34"/>
        </w:numPr>
        <w:spacing w:after="0"/>
        <w:ind w:left="357" w:hanging="357"/>
        <w:jc w:val="both"/>
        <w:rPr>
          <w:rFonts w:ascii="Calibri" w:hAnsi="Calibri" w:cs="Calibri"/>
          <w:b/>
          <w:color w:val="002060"/>
          <w:sz w:val="22"/>
          <w:szCs w:val="22"/>
        </w:rPr>
      </w:pPr>
      <w:r w:rsidRPr="009F4626">
        <w:rPr>
          <w:rFonts w:ascii="Calibri" w:hAnsi="Calibri" w:cs="Calibri"/>
          <w:b/>
          <w:color w:val="002060"/>
          <w:sz w:val="22"/>
          <w:szCs w:val="22"/>
        </w:rPr>
        <w:t>Meetings</w:t>
      </w:r>
    </w:p>
    <w:p w:rsidR="009F4626" w:rsidRDefault="00C35943" w:rsidP="009F4626">
      <w:pPr>
        <w:pStyle w:val="ListParagraph"/>
        <w:numPr>
          <w:ilvl w:val="0"/>
          <w:numId w:val="23"/>
        </w:numPr>
        <w:spacing w:after="0"/>
        <w:jc w:val="both"/>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insight</w:t>
      </w:r>
      <w:proofErr w:type="gramEnd"/>
      <w:r>
        <w:rPr>
          <w:rFonts w:ascii="Calibri" w:hAnsi="Calibri" w:cs="Calibri"/>
          <w:sz w:val="22"/>
          <w:szCs w:val="22"/>
        </w:rPr>
        <w:t>’</w:t>
      </w:r>
      <w:r w:rsidR="009F4626" w:rsidRPr="0064408E">
        <w:rPr>
          <w:rFonts w:ascii="Calibri" w:hAnsi="Calibri" w:cs="Calibri"/>
          <w:sz w:val="22"/>
          <w:szCs w:val="22"/>
        </w:rPr>
        <w:t xml:space="preserve"> will attend 75% of training and meetings to </w:t>
      </w:r>
      <w:r w:rsidR="009F4626">
        <w:rPr>
          <w:rFonts w:ascii="Calibri" w:hAnsi="Calibri" w:cs="Calibri"/>
          <w:sz w:val="22"/>
          <w:szCs w:val="22"/>
        </w:rPr>
        <w:t xml:space="preserve">be able to </w:t>
      </w:r>
      <w:r w:rsidR="009F4626" w:rsidRPr="0064408E">
        <w:rPr>
          <w:rFonts w:ascii="Calibri" w:hAnsi="Calibri" w:cs="Calibri"/>
          <w:sz w:val="22"/>
          <w:szCs w:val="22"/>
        </w:rPr>
        <w:t xml:space="preserve">deliver excellence in scrutiny. Should an </w:t>
      </w:r>
      <w:r>
        <w:rPr>
          <w:rFonts w:ascii="Calibri" w:hAnsi="Calibri" w:cs="Calibri"/>
          <w:sz w:val="22"/>
          <w:szCs w:val="22"/>
        </w:rPr>
        <w:t>‘insight’</w:t>
      </w:r>
      <w:r w:rsidR="009F4626" w:rsidRPr="0064408E">
        <w:rPr>
          <w:rFonts w:ascii="Calibri" w:hAnsi="Calibri" w:cs="Calibri"/>
          <w:sz w:val="22"/>
          <w:szCs w:val="22"/>
        </w:rPr>
        <w:t xml:space="preserve"> member be unable to attend due to holiday or sickness, they will inform the Customer Involvement Co-ordinator</w:t>
      </w:r>
      <w:r w:rsidR="009F4626">
        <w:rPr>
          <w:rFonts w:ascii="Calibri" w:hAnsi="Calibri" w:cs="Calibri"/>
          <w:sz w:val="22"/>
          <w:szCs w:val="22"/>
        </w:rPr>
        <w:t xml:space="preserve"> and maybe </w:t>
      </w:r>
      <w:r w:rsidR="009F4626" w:rsidRPr="0064408E">
        <w:rPr>
          <w:rFonts w:ascii="Calibri" w:hAnsi="Calibri" w:cs="Calibri"/>
          <w:sz w:val="22"/>
          <w:szCs w:val="22"/>
        </w:rPr>
        <w:t xml:space="preserve">asked to stand down for the whole or part of </w:t>
      </w:r>
      <w:r w:rsidR="000C22F4">
        <w:rPr>
          <w:rFonts w:ascii="Calibri" w:hAnsi="Calibri" w:cs="Calibri"/>
          <w:sz w:val="22"/>
          <w:szCs w:val="22"/>
        </w:rPr>
        <w:t>a</w:t>
      </w:r>
      <w:r w:rsidR="009F4626" w:rsidRPr="0064408E">
        <w:rPr>
          <w:rFonts w:ascii="Calibri" w:hAnsi="Calibri" w:cs="Calibri"/>
          <w:sz w:val="22"/>
          <w:szCs w:val="22"/>
        </w:rPr>
        <w:t xml:space="preserve"> </w:t>
      </w:r>
      <w:r w:rsidR="009F4626">
        <w:rPr>
          <w:rFonts w:ascii="Calibri" w:hAnsi="Calibri" w:cs="Calibri"/>
          <w:sz w:val="22"/>
          <w:szCs w:val="22"/>
        </w:rPr>
        <w:t>scrutiny if unable to contribute successfully</w:t>
      </w:r>
      <w:r w:rsidR="009F4626" w:rsidRPr="0064408E">
        <w:rPr>
          <w:rFonts w:ascii="Calibri" w:hAnsi="Calibri" w:cs="Calibri"/>
          <w:sz w:val="22"/>
          <w:szCs w:val="22"/>
        </w:rPr>
        <w:t xml:space="preserve">.  If this becomes a regular occurrence, a conversation will ensue to ensure their commitment to </w:t>
      </w:r>
      <w:r>
        <w:rPr>
          <w:rFonts w:ascii="Calibri" w:hAnsi="Calibri" w:cs="Calibri"/>
          <w:sz w:val="22"/>
          <w:szCs w:val="22"/>
        </w:rPr>
        <w:t>‘insight’</w:t>
      </w:r>
      <w:r w:rsidR="009F4626" w:rsidRPr="0064408E">
        <w:rPr>
          <w:rFonts w:ascii="Calibri" w:hAnsi="Calibri" w:cs="Calibri"/>
          <w:sz w:val="22"/>
          <w:szCs w:val="22"/>
        </w:rPr>
        <w:t xml:space="preserve"> and the potential to join other involvement groups </w:t>
      </w:r>
    </w:p>
    <w:p w:rsidR="009F4626" w:rsidRPr="0064408E" w:rsidRDefault="009F4626" w:rsidP="009F4626">
      <w:pPr>
        <w:pStyle w:val="ListParagraph"/>
        <w:numPr>
          <w:ilvl w:val="0"/>
          <w:numId w:val="23"/>
        </w:numPr>
        <w:spacing w:after="0"/>
        <w:jc w:val="both"/>
        <w:rPr>
          <w:rFonts w:ascii="Calibri" w:hAnsi="Calibri" w:cs="Calibri"/>
          <w:sz w:val="22"/>
          <w:szCs w:val="22"/>
        </w:rPr>
      </w:pPr>
      <w:r>
        <w:rPr>
          <w:rFonts w:ascii="Calibri" w:hAnsi="Calibri" w:cs="Calibri"/>
          <w:sz w:val="22"/>
          <w:szCs w:val="22"/>
        </w:rPr>
        <w:t xml:space="preserve">During scrutiny </w:t>
      </w:r>
      <w:r w:rsidR="00C35943">
        <w:rPr>
          <w:rFonts w:ascii="Calibri" w:hAnsi="Calibri" w:cs="Calibri"/>
          <w:sz w:val="22"/>
          <w:szCs w:val="22"/>
        </w:rPr>
        <w:t>‘insight’</w:t>
      </w:r>
      <w:r w:rsidRPr="0064408E">
        <w:rPr>
          <w:rFonts w:ascii="Calibri" w:hAnsi="Calibri" w:cs="Calibri"/>
          <w:sz w:val="22"/>
          <w:szCs w:val="22"/>
        </w:rPr>
        <w:t xml:space="preserve"> will meet collectively monthly to plan, allocate tasks, exchange information and review delivery, whilst scrutiny work will be carried out by sub groups of </w:t>
      </w:r>
      <w:r w:rsidR="00C35943">
        <w:rPr>
          <w:rFonts w:ascii="Calibri" w:hAnsi="Calibri" w:cs="Calibri"/>
          <w:sz w:val="22"/>
          <w:szCs w:val="22"/>
        </w:rPr>
        <w:t>‘insight’</w:t>
      </w:r>
      <w:r w:rsidRPr="0064408E">
        <w:rPr>
          <w:rFonts w:ascii="Calibri" w:hAnsi="Calibri" w:cs="Calibri"/>
          <w:sz w:val="22"/>
          <w:szCs w:val="22"/>
        </w:rPr>
        <w:t xml:space="preserve"> at times to be agreed, in between these times</w:t>
      </w:r>
    </w:p>
    <w:p w:rsidR="009F4626" w:rsidRDefault="009F4626" w:rsidP="009F4626">
      <w:pPr>
        <w:pStyle w:val="ListParagraph"/>
        <w:numPr>
          <w:ilvl w:val="0"/>
          <w:numId w:val="23"/>
        </w:numPr>
        <w:spacing w:after="0"/>
        <w:jc w:val="both"/>
        <w:rPr>
          <w:rFonts w:ascii="Calibri" w:hAnsi="Calibri" w:cs="Calibri"/>
          <w:sz w:val="22"/>
          <w:szCs w:val="22"/>
        </w:rPr>
      </w:pPr>
      <w:r w:rsidRPr="0064408E">
        <w:rPr>
          <w:rFonts w:ascii="Calibri" w:hAnsi="Calibri" w:cs="Calibri"/>
          <w:sz w:val="22"/>
          <w:szCs w:val="22"/>
        </w:rPr>
        <w:t xml:space="preserve">At meetings of </w:t>
      </w:r>
      <w:r w:rsidR="00C35943">
        <w:rPr>
          <w:rFonts w:ascii="Calibri" w:hAnsi="Calibri" w:cs="Calibri"/>
          <w:sz w:val="22"/>
          <w:szCs w:val="22"/>
        </w:rPr>
        <w:t>‘insight’</w:t>
      </w:r>
      <w:r w:rsidRPr="0064408E">
        <w:rPr>
          <w:rFonts w:ascii="Calibri" w:hAnsi="Calibri" w:cs="Calibri"/>
          <w:sz w:val="22"/>
          <w:szCs w:val="22"/>
        </w:rPr>
        <w:t xml:space="preserve">, no member is able to be represented under proxy by a member of </w:t>
      </w:r>
      <w:r w:rsidR="00C35943">
        <w:rPr>
          <w:rFonts w:ascii="Calibri" w:hAnsi="Calibri" w:cs="Calibri"/>
          <w:sz w:val="22"/>
          <w:szCs w:val="22"/>
        </w:rPr>
        <w:t>‘insight’</w:t>
      </w:r>
      <w:r w:rsidRPr="0064408E">
        <w:rPr>
          <w:rFonts w:ascii="Calibri" w:hAnsi="Calibri" w:cs="Calibri"/>
          <w:sz w:val="22"/>
          <w:szCs w:val="22"/>
        </w:rPr>
        <w:t xml:space="preserve"> or any other person </w:t>
      </w:r>
    </w:p>
    <w:p w:rsidR="000C347C" w:rsidRDefault="000C347C" w:rsidP="009F4626">
      <w:pPr>
        <w:pStyle w:val="ListParagraph"/>
        <w:numPr>
          <w:ilvl w:val="0"/>
          <w:numId w:val="23"/>
        </w:numPr>
        <w:spacing w:after="0"/>
        <w:jc w:val="both"/>
        <w:rPr>
          <w:rFonts w:ascii="Calibri" w:hAnsi="Calibri" w:cs="Calibri"/>
          <w:sz w:val="22"/>
          <w:szCs w:val="22"/>
        </w:rPr>
      </w:pPr>
      <w:r>
        <w:rPr>
          <w:rFonts w:ascii="Calibri" w:hAnsi="Calibri" w:cs="Calibri"/>
          <w:sz w:val="22"/>
          <w:szCs w:val="22"/>
        </w:rPr>
        <w:t xml:space="preserve">Over 60% of current </w:t>
      </w:r>
      <w:r w:rsidR="00C35943">
        <w:rPr>
          <w:rFonts w:ascii="Calibri" w:hAnsi="Calibri" w:cs="Calibri"/>
          <w:sz w:val="22"/>
          <w:szCs w:val="22"/>
        </w:rPr>
        <w:t>‘insight’</w:t>
      </w:r>
      <w:r>
        <w:rPr>
          <w:rFonts w:ascii="Calibri" w:hAnsi="Calibri" w:cs="Calibri"/>
          <w:sz w:val="22"/>
          <w:szCs w:val="22"/>
        </w:rPr>
        <w:t xml:space="preserve"> members will need to attend any meeting that requires a decision to be made and voted upon.  A simple majority is required to carry a vote and the resultant decision will be binding</w:t>
      </w:r>
    </w:p>
    <w:p w:rsidR="009F4626" w:rsidRDefault="009F4626" w:rsidP="009F4626">
      <w:pPr>
        <w:spacing w:after="0"/>
        <w:jc w:val="both"/>
        <w:rPr>
          <w:rFonts w:ascii="Calibri" w:hAnsi="Calibri" w:cs="Calibri"/>
          <w:sz w:val="22"/>
          <w:szCs w:val="22"/>
        </w:rPr>
      </w:pPr>
    </w:p>
    <w:p w:rsidR="009F4626" w:rsidRPr="009F4626" w:rsidRDefault="009F4626" w:rsidP="009F4626">
      <w:pPr>
        <w:spacing w:after="0"/>
        <w:jc w:val="both"/>
        <w:rPr>
          <w:rFonts w:ascii="Calibri" w:hAnsi="Calibri" w:cs="Calibri"/>
          <w:sz w:val="22"/>
          <w:szCs w:val="22"/>
        </w:rPr>
      </w:pPr>
    </w:p>
    <w:p w:rsidR="00D8667F" w:rsidRPr="00D12554" w:rsidRDefault="00D8667F" w:rsidP="009F4626">
      <w:pPr>
        <w:pStyle w:val="ListParagraph"/>
        <w:numPr>
          <w:ilvl w:val="0"/>
          <w:numId w:val="34"/>
        </w:numPr>
        <w:spacing w:after="0" w:line="360" w:lineRule="auto"/>
        <w:ind w:left="357" w:hanging="357"/>
        <w:rPr>
          <w:rFonts w:ascii="Calibri" w:hAnsi="Calibri" w:cs="Calibri"/>
          <w:b/>
          <w:color w:val="002060"/>
          <w:sz w:val="22"/>
          <w:szCs w:val="22"/>
        </w:rPr>
      </w:pPr>
      <w:r w:rsidRPr="00D12554">
        <w:rPr>
          <w:rFonts w:ascii="Calibri" w:hAnsi="Calibri" w:cs="Calibri"/>
          <w:b/>
          <w:color w:val="002060"/>
          <w:sz w:val="22"/>
          <w:szCs w:val="22"/>
        </w:rPr>
        <w:t>Delivery of recommendations</w:t>
      </w:r>
    </w:p>
    <w:p w:rsidR="00D8667F" w:rsidRPr="00ED1815" w:rsidRDefault="00D8667F" w:rsidP="00ED1815">
      <w:pPr>
        <w:pStyle w:val="ListParagraph"/>
        <w:numPr>
          <w:ilvl w:val="0"/>
          <w:numId w:val="28"/>
        </w:numPr>
        <w:spacing w:after="0"/>
        <w:jc w:val="both"/>
        <w:rPr>
          <w:rFonts w:ascii="Calibri" w:hAnsi="Calibri" w:cs="Calibri"/>
          <w:sz w:val="22"/>
          <w:szCs w:val="22"/>
        </w:rPr>
      </w:pPr>
      <w:r w:rsidRPr="00ED1815">
        <w:rPr>
          <w:rFonts w:ascii="Calibri" w:hAnsi="Calibri" w:cs="Calibri"/>
          <w:sz w:val="22"/>
          <w:szCs w:val="22"/>
        </w:rPr>
        <w:t xml:space="preserve">The Board will have the ultimate power in regard to agreeing any recommendations and </w:t>
      </w:r>
      <w:r w:rsidR="00124471" w:rsidRPr="00ED1815">
        <w:rPr>
          <w:rFonts w:ascii="Calibri" w:hAnsi="Calibri" w:cs="Calibri"/>
          <w:sz w:val="22"/>
          <w:szCs w:val="22"/>
        </w:rPr>
        <w:t>a</w:t>
      </w:r>
      <w:r w:rsidRPr="00ED1815">
        <w:rPr>
          <w:rFonts w:ascii="Calibri" w:hAnsi="Calibri" w:cs="Calibri"/>
          <w:sz w:val="22"/>
          <w:szCs w:val="22"/>
        </w:rPr>
        <w:t xml:space="preserve"> timetable for delivery of any actions to be taken as a result of the scrutiny work </w:t>
      </w:r>
    </w:p>
    <w:p w:rsidR="00D8667F" w:rsidRPr="00ED1815" w:rsidRDefault="00D8667F" w:rsidP="00ED1815">
      <w:pPr>
        <w:pStyle w:val="ListParagraph"/>
        <w:numPr>
          <w:ilvl w:val="0"/>
          <w:numId w:val="28"/>
        </w:numPr>
        <w:spacing w:after="0"/>
        <w:jc w:val="both"/>
        <w:rPr>
          <w:rFonts w:ascii="Calibri" w:hAnsi="Calibri" w:cs="Calibri"/>
          <w:sz w:val="22"/>
          <w:szCs w:val="22"/>
        </w:rPr>
      </w:pPr>
      <w:r w:rsidRPr="000C22F4">
        <w:rPr>
          <w:rFonts w:ascii="Calibri" w:hAnsi="Calibri" w:cs="Calibri"/>
          <w:sz w:val="22"/>
          <w:szCs w:val="22"/>
        </w:rPr>
        <w:t xml:space="preserve">Monitoring of the recommendations and action plan resulting from scrutiny will be undertaken by </w:t>
      </w:r>
      <w:r w:rsidR="000C22F4" w:rsidRPr="000C22F4">
        <w:rPr>
          <w:rFonts w:ascii="Calibri" w:hAnsi="Calibri" w:cs="Calibri"/>
          <w:sz w:val="22"/>
          <w:szCs w:val="22"/>
        </w:rPr>
        <w:t>Customer</w:t>
      </w:r>
      <w:r w:rsidR="000C22F4">
        <w:rPr>
          <w:rFonts w:ascii="Calibri" w:hAnsi="Calibri" w:cs="Calibri"/>
          <w:sz w:val="22"/>
          <w:szCs w:val="22"/>
        </w:rPr>
        <w:t xml:space="preserve"> Service Voice</w:t>
      </w:r>
      <w:r w:rsidRPr="00ED1815">
        <w:rPr>
          <w:rFonts w:ascii="Calibri" w:hAnsi="Calibri" w:cs="Calibri"/>
          <w:sz w:val="22"/>
          <w:szCs w:val="22"/>
        </w:rPr>
        <w:t xml:space="preserve"> </w:t>
      </w:r>
    </w:p>
    <w:p w:rsidR="00D8667F" w:rsidRPr="000C22F4" w:rsidRDefault="00C35943" w:rsidP="00ED1815">
      <w:pPr>
        <w:pStyle w:val="ListParagraph"/>
        <w:numPr>
          <w:ilvl w:val="0"/>
          <w:numId w:val="28"/>
        </w:numPr>
        <w:spacing w:after="0"/>
        <w:jc w:val="both"/>
        <w:rPr>
          <w:rFonts w:ascii="Calibri" w:hAnsi="Calibri" w:cs="Calibri"/>
          <w:sz w:val="22"/>
          <w:szCs w:val="22"/>
        </w:rPr>
      </w:pPr>
      <w:r w:rsidRPr="000C22F4">
        <w:rPr>
          <w:rFonts w:ascii="Calibri" w:hAnsi="Calibri" w:cs="Calibri"/>
          <w:sz w:val="22"/>
          <w:szCs w:val="22"/>
        </w:rPr>
        <w:t>‘insight’</w:t>
      </w:r>
      <w:r w:rsidR="00D8667F" w:rsidRPr="000C22F4">
        <w:rPr>
          <w:rFonts w:ascii="Calibri" w:hAnsi="Calibri" w:cs="Calibri"/>
          <w:sz w:val="22"/>
          <w:szCs w:val="22"/>
        </w:rPr>
        <w:t xml:space="preserve"> will revisit the action plan formally with senior officers every 12 months and</w:t>
      </w:r>
      <w:r w:rsidR="001457D5" w:rsidRPr="000C22F4">
        <w:rPr>
          <w:rFonts w:ascii="Calibri" w:hAnsi="Calibri" w:cs="Calibri"/>
          <w:sz w:val="22"/>
          <w:szCs w:val="22"/>
        </w:rPr>
        <w:t xml:space="preserve"> </w:t>
      </w:r>
      <w:r w:rsidR="00D8667F" w:rsidRPr="000C22F4">
        <w:rPr>
          <w:rFonts w:ascii="Calibri" w:hAnsi="Calibri" w:cs="Calibri"/>
          <w:sz w:val="22"/>
          <w:szCs w:val="22"/>
        </w:rPr>
        <w:t>/</w:t>
      </w:r>
      <w:r w:rsidR="001457D5" w:rsidRPr="000C22F4">
        <w:rPr>
          <w:rFonts w:ascii="Calibri" w:hAnsi="Calibri" w:cs="Calibri"/>
          <w:sz w:val="22"/>
          <w:szCs w:val="22"/>
        </w:rPr>
        <w:t xml:space="preserve"> </w:t>
      </w:r>
      <w:r w:rsidR="00D8667F" w:rsidRPr="000C22F4">
        <w:rPr>
          <w:rFonts w:ascii="Calibri" w:hAnsi="Calibri" w:cs="Calibri"/>
          <w:sz w:val="22"/>
          <w:szCs w:val="22"/>
        </w:rPr>
        <w:t>or on completion of the action plan</w:t>
      </w:r>
    </w:p>
    <w:p w:rsidR="00D8667F" w:rsidRPr="00ED1815" w:rsidRDefault="00C71EA7" w:rsidP="00ED1815">
      <w:pPr>
        <w:pStyle w:val="ListParagraph"/>
        <w:numPr>
          <w:ilvl w:val="0"/>
          <w:numId w:val="28"/>
        </w:numPr>
        <w:spacing w:after="0"/>
        <w:jc w:val="both"/>
        <w:rPr>
          <w:rFonts w:ascii="Calibri" w:hAnsi="Calibri" w:cs="Calibri"/>
          <w:sz w:val="22"/>
          <w:szCs w:val="22"/>
        </w:rPr>
      </w:pPr>
      <w:r>
        <w:rPr>
          <w:rFonts w:ascii="Calibri" w:hAnsi="Calibri" w:cs="Calibri"/>
          <w:sz w:val="22"/>
          <w:szCs w:val="22"/>
        </w:rPr>
        <w:t xml:space="preserve">The </w:t>
      </w:r>
      <w:r w:rsidR="00D8667F" w:rsidRPr="00ED1815">
        <w:rPr>
          <w:rFonts w:ascii="Calibri" w:hAnsi="Calibri" w:cs="Calibri"/>
          <w:sz w:val="22"/>
          <w:szCs w:val="22"/>
        </w:rPr>
        <w:t>Board will monitor delivery of agreed actions through Audit Committee who will receive an annual update on progress regarding scrutiny activity and outcomes of the action plan</w:t>
      </w:r>
    </w:p>
    <w:p w:rsidR="00695BB6" w:rsidRDefault="00695BB6">
      <w:pPr>
        <w:rPr>
          <w:rFonts w:ascii="Calibri" w:hAnsi="Calibri" w:cs="Calibri"/>
          <w:b/>
          <w:sz w:val="22"/>
          <w:szCs w:val="22"/>
        </w:rPr>
      </w:pPr>
    </w:p>
    <w:p w:rsidR="00D8667F" w:rsidRDefault="00D8667F" w:rsidP="000C347C">
      <w:pPr>
        <w:pStyle w:val="ListParagraph"/>
        <w:numPr>
          <w:ilvl w:val="0"/>
          <w:numId w:val="34"/>
        </w:numPr>
        <w:spacing w:after="0" w:line="360" w:lineRule="auto"/>
        <w:ind w:left="357" w:hanging="357"/>
        <w:rPr>
          <w:rFonts w:ascii="Calibri" w:hAnsi="Calibri" w:cs="Calibri"/>
          <w:b/>
          <w:color w:val="002060"/>
          <w:sz w:val="22"/>
          <w:szCs w:val="22"/>
        </w:rPr>
      </w:pPr>
      <w:r w:rsidRPr="009D4C04">
        <w:rPr>
          <w:rFonts w:ascii="Calibri" w:hAnsi="Calibri" w:cs="Calibri"/>
          <w:b/>
          <w:color w:val="002060"/>
          <w:sz w:val="22"/>
          <w:szCs w:val="22"/>
        </w:rPr>
        <w:t xml:space="preserve">Dispute </w:t>
      </w:r>
      <w:r w:rsidR="003344AC" w:rsidRPr="009D4C04">
        <w:rPr>
          <w:rFonts w:ascii="Calibri" w:hAnsi="Calibri" w:cs="Calibri"/>
          <w:b/>
          <w:color w:val="002060"/>
          <w:sz w:val="22"/>
          <w:szCs w:val="22"/>
        </w:rPr>
        <w:t>Resolution</w:t>
      </w:r>
    </w:p>
    <w:p w:rsidR="008A0666" w:rsidRDefault="00C35943" w:rsidP="008A0666">
      <w:pPr>
        <w:spacing w:after="120" w:line="240" w:lineRule="auto"/>
        <w:jc w:val="both"/>
        <w:rPr>
          <w:rFonts w:ascii="Calibri" w:hAnsi="Calibri" w:cs="Calibri"/>
          <w:color w:val="000000" w:themeColor="text1"/>
          <w:sz w:val="22"/>
          <w:szCs w:val="22"/>
        </w:rPr>
      </w:pPr>
      <w:r>
        <w:rPr>
          <w:rFonts w:ascii="Calibri" w:hAnsi="Calibri" w:cs="Calibri"/>
          <w:color w:val="000000" w:themeColor="text1"/>
          <w:sz w:val="22"/>
          <w:szCs w:val="22"/>
        </w:rPr>
        <w:t>‘</w:t>
      </w:r>
      <w:proofErr w:type="gramStart"/>
      <w:r>
        <w:rPr>
          <w:rFonts w:ascii="Calibri" w:hAnsi="Calibri" w:cs="Calibri"/>
          <w:color w:val="000000" w:themeColor="text1"/>
          <w:sz w:val="22"/>
          <w:szCs w:val="22"/>
        </w:rPr>
        <w:t>insight</w:t>
      </w:r>
      <w:proofErr w:type="gramEnd"/>
      <w:r>
        <w:rPr>
          <w:rFonts w:ascii="Calibri" w:hAnsi="Calibri" w:cs="Calibri"/>
          <w:color w:val="000000" w:themeColor="text1"/>
          <w:sz w:val="22"/>
          <w:szCs w:val="22"/>
        </w:rPr>
        <w:t>’</w:t>
      </w:r>
      <w:r w:rsidR="000C347C" w:rsidRPr="000C347C">
        <w:rPr>
          <w:rFonts w:ascii="Calibri" w:hAnsi="Calibri" w:cs="Calibri"/>
          <w:color w:val="000000" w:themeColor="text1"/>
          <w:sz w:val="22"/>
          <w:szCs w:val="22"/>
        </w:rPr>
        <w:t xml:space="preserve"> wants to develop</w:t>
      </w:r>
      <w:r w:rsidR="000C347C">
        <w:rPr>
          <w:rFonts w:ascii="Calibri" w:hAnsi="Calibri" w:cs="Calibri"/>
          <w:color w:val="000000" w:themeColor="text1"/>
          <w:sz w:val="22"/>
          <w:szCs w:val="22"/>
        </w:rPr>
        <w:t xml:space="preserve"> effective co-regulation with GPHG.  However, there may be occasions when </w:t>
      </w:r>
      <w:r>
        <w:rPr>
          <w:rFonts w:ascii="Calibri" w:hAnsi="Calibri" w:cs="Calibri"/>
          <w:color w:val="000000" w:themeColor="text1"/>
          <w:sz w:val="22"/>
          <w:szCs w:val="22"/>
        </w:rPr>
        <w:t>‘insight’</w:t>
      </w:r>
      <w:r w:rsidR="000C347C">
        <w:rPr>
          <w:rFonts w:ascii="Calibri" w:hAnsi="Calibri" w:cs="Calibri"/>
          <w:color w:val="000000" w:themeColor="text1"/>
          <w:sz w:val="22"/>
          <w:szCs w:val="22"/>
        </w:rPr>
        <w:t xml:space="preserve"> and GPHG may not be able to reach an agreement regarding a particular issue</w:t>
      </w:r>
      <w:r w:rsidR="008A0666">
        <w:rPr>
          <w:rFonts w:ascii="Calibri" w:hAnsi="Calibri" w:cs="Calibri"/>
          <w:color w:val="000000" w:themeColor="text1"/>
          <w:sz w:val="22"/>
          <w:szCs w:val="22"/>
        </w:rPr>
        <w:t xml:space="preserve">.  </w:t>
      </w:r>
    </w:p>
    <w:p w:rsidR="00A1727F" w:rsidRDefault="00A1727F" w:rsidP="008A0666">
      <w:pPr>
        <w:spacing w:after="120" w:line="240" w:lineRule="auto"/>
        <w:jc w:val="both"/>
        <w:rPr>
          <w:rFonts w:ascii="Calibri" w:hAnsi="Calibri" w:cs="Calibri"/>
          <w:color w:val="000000" w:themeColor="text1"/>
          <w:sz w:val="22"/>
          <w:szCs w:val="22"/>
        </w:rPr>
      </w:pPr>
    </w:p>
    <w:p w:rsidR="008A0666" w:rsidRDefault="008A0666" w:rsidP="0052097D">
      <w:pPr>
        <w:pStyle w:val="ListParagraph"/>
        <w:numPr>
          <w:ilvl w:val="0"/>
          <w:numId w:val="29"/>
        </w:numPr>
        <w:spacing w:after="0"/>
        <w:jc w:val="both"/>
        <w:rPr>
          <w:rFonts w:ascii="Calibri" w:hAnsi="Calibri" w:cs="Calibri"/>
          <w:sz w:val="22"/>
          <w:szCs w:val="22"/>
        </w:rPr>
      </w:pPr>
      <w:r>
        <w:rPr>
          <w:rFonts w:ascii="Calibri" w:hAnsi="Calibri" w:cs="Calibri"/>
          <w:sz w:val="22"/>
          <w:szCs w:val="22"/>
        </w:rPr>
        <w:lastRenderedPageBreak/>
        <w:t xml:space="preserve">Should a dispute / disagreement arise between </w:t>
      </w:r>
      <w:r w:rsidR="00C35943">
        <w:rPr>
          <w:rFonts w:ascii="Calibri" w:hAnsi="Calibri" w:cs="Calibri"/>
          <w:sz w:val="22"/>
          <w:szCs w:val="22"/>
        </w:rPr>
        <w:t>‘insight’</w:t>
      </w:r>
      <w:r>
        <w:rPr>
          <w:rFonts w:ascii="Calibri" w:hAnsi="Calibri" w:cs="Calibri"/>
          <w:sz w:val="22"/>
          <w:szCs w:val="22"/>
        </w:rPr>
        <w:t xml:space="preserve"> and an officer of GPHG, the </w:t>
      </w:r>
      <w:r w:rsidR="00B077BF">
        <w:rPr>
          <w:rFonts w:ascii="Calibri" w:hAnsi="Calibri" w:cs="Calibri"/>
          <w:sz w:val="22"/>
          <w:szCs w:val="22"/>
        </w:rPr>
        <w:t>C</w:t>
      </w:r>
      <w:r>
        <w:rPr>
          <w:rFonts w:ascii="Calibri" w:hAnsi="Calibri" w:cs="Calibri"/>
          <w:sz w:val="22"/>
          <w:szCs w:val="22"/>
        </w:rPr>
        <w:t>hair / Customer Involvement Co-ordinator will approach the Customer Involvement Manager and ask them to mediate</w:t>
      </w:r>
    </w:p>
    <w:p w:rsidR="008A0666" w:rsidRDefault="008A0666" w:rsidP="0052097D">
      <w:pPr>
        <w:pStyle w:val="ListParagraph"/>
        <w:numPr>
          <w:ilvl w:val="0"/>
          <w:numId w:val="29"/>
        </w:numPr>
        <w:spacing w:after="0"/>
        <w:jc w:val="both"/>
        <w:rPr>
          <w:rFonts w:ascii="Calibri" w:hAnsi="Calibri" w:cs="Calibri"/>
          <w:sz w:val="22"/>
          <w:szCs w:val="22"/>
        </w:rPr>
      </w:pPr>
      <w:r>
        <w:rPr>
          <w:rFonts w:ascii="Calibri" w:hAnsi="Calibri" w:cs="Calibri"/>
          <w:sz w:val="22"/>
          <w:szCs w:val="22"/>
        </w:rPr>
        <w:t xml:space="preserve">Should the dispute / disagreement arise between </w:t>
      </w:r>
      <w:r w:rsidR="00C35943">
        <w:rPr>
          <w:rFonts w:ascii="Calibri" w:hAnsi="Calibri" w:cs="Calibri"/>
          <w:sz w:val="22"/>
          <w:szCs w:val="22"/>
        </w:rPr>
        <w:t>‘insight’</w:t>
      </w:r>
      <w:r>
        <w:rPr>
          <w:rFonts w:ascii="Calibri" w:hAnsi="Calibri" w:cs="Calibri"/>
          <w:sz w:val="22"/>
          <w:szCs w:val="22"/>
        </w:rPr>
        <w:t xml:space="preserve"> and a senior manager, the Chair or Customer Involvement </w:t>
      </w:r>
      <w:r w:rsidR="008D67BE">
        <w:rPr>
          <w:rFonts w:ascii="Calibri" w:hAnsi="Calibri" w:cs="Calibri"/>
          <w:sz w:val="22"/>
          <w:szCs w:val="22"/>
        </w:rPr>
        <w:t>Manager</w:t>
      </w:r>
      <w:r>
        <w:rPr>
          <w:rFonts w:ascii="Calibri" w:hAnsi="Calibri" w:cs="Calibri"/>
          <w:sz w:val="22"/>
          <w:szCs w:val="22"/>
        </w:rPr>
        <w:t xml:space="preserve"> will seek intervention from </w:t>
      </w:r>
      <w:r w:rsidR="00B077BF">
        <w:rPr>
          <w:rFonts w:ascii="Calibri" w:hAnsi="Calibri" w:cs="Calibri"/>
          <w:sz w:val="22"/>
          <w:szCs w:val="22"/>
        </w:rPr>
        <w:t xml:space="preserve">the Director of Housing Services to act as </w:t>
      </w:r>
      <w:r>
        <w:rPr>
          <w:rFonts w:ascii="Calibri" w:hAnsi="Calibri" w:cs="Calibri"/>
          <w:sz w:val="22"/>
          <w:szCs w:val="22"/>
        </w:rPr>
        <w:t>an impartial agreed mediator to facilitate a mediation process</w:t>
      </w:r>
      <w:r w:rsidR="00B077BF">
        <w:rPr>
          <w:rFonts w:ascii="Calibri" w:hAnsi="Calibri" w:cs="Calibri"/>
          <w:sz w:val="22"/>
          <w:szCs w:val="22"/>
        </w:rPr>
        <w:t xml:space="preserve"> </w:t>
      </w:r>
    </w:p>
    <w:p w:rsidR="008A0666" w:rsidRDefault="008A0666" w:rsidP="0052097D">
      <w:pPr>
        <w:pStyle w:val="ListParagraph"/>
        <w:numPr>
          <w:ilvl w:val="0"/>
          <w:numId w:val="29"/>
        </w:numPr>
        <w:spacing w:after="0"/>
        <w:jc w:val="both"/>
        <w:rPr>
          <w:rFonts w:ascii="Calibri" w:hAnsi="Calibri" w:cs="Calibri"/>
          <w:sz w:val="22"/>
          <w:szCs w:val="22"/>
        </w:rPr>
      </w:pPr>
      <w:r>
        <w:rPr>
          <w:rFonts w:ascii="Calibri" w:hAnsi="Calibri" w:cs="Calibri"/>
          <w:sz w:val="22"/>
          <w:szCs w:val="22"/>
        </w:rPr>
        <w:t>It is proposed all such disputes be dealt with within 14 working days</w:t>
      </w:r>
    </w:p>
    <w:p w:rsidR="00D8667F" w:rsidRPr="0052097D" w:rsidRDefault="00D8667F" w:rsidP="0052097D">
      <w:pPr>
        <w:pStyle w:val="ListParagraph"/>
        <w:numPr>
          <w:ilvl w:val="0"/>
          <w:numId w:val="29"/>
        </w:numPr>
        <w:spacing w:after="0"/>
        <w:jc w:val="both"/>
        <w:rPr>
          <w:rFonts w:ascii="Calibri" w:hAnsi="Calibri" w:cs="Calibri"/>
          <w:sz w:val="22"/>
          <w:szCs w:val="22"/>
        </w:rPr>
      </w:pPr>
      <w:r w:rsidRPr="0052097D">
        <w:rPr>
          <w:rFonts w:ascii="Calibri" w:hAnsi="Calibri" w:cs="Calibri"/>
          <w:sz w:val="22"/>
          <w:szCs w:val="22"/>
        </w:rPr>
        <w:t xml:space="preserve">Time will be allowed for an amicable resolution </w:t>
      </w:r>
    </w:p>
    <w:p w:rsidR="00D8667F" w:rsidRPr="0052097D" w:rsidRDefault="00D8667F" w:rsidP="0052097D">
      <w:pPr>
        <w:pStyle w:val="ListParagraph"/>
        <w:numPr>
          <w:ilvl w:val="0"/>
          <w:numId w:val="29"/>
        </w:numPr>
        <w:spacing w:after="0"/>
        <w:jc w:val="both"/>
        <w:rPr>
          <w:rFonts w:ascii="Calibri" w:hAnsi="Calibri" w:cs="Calibri"/>
          <w:sz w:val="22"/>
          <w:szCs w:val="22"/>
        </w:rPr>
      </w:pPr>
      <w:r w:rsidRPr="0052097D">
        <w:rPr>
          <w:rFonts w:ascii="Calibri" w:hAnsi="Calibri" w:cs="Calibri"/>
          <w:sz w:val="22"/>
          <w:szCs w:val="22"/>
        </w:rPr>
        <w:t xml:space="preserve">If this is unsuccessful GPHG and </w:t>
      </w:r>
      <w:r w:rsidR="00C35943">
        <w:rPr>
          <w:rFonts w:ascii="Calibri" w:hAnsi="Calibri" w:cs="Calibri"/>
          <w:sz w:val="22"/>
          <w:szCs w:val="22"/>
        </w:rPr>
        <w:t>‘insight’</w:t>
      </w:r>
      <w:r w:rsidRPr="0052097D">
        <w:rPr>
          <w:rFonts w:ascii="Calibri" w:hAnsi="Calibri" w:cs="Calibri"/>
          <w:sz w:val="22"/>
          <w:szCs w:val="22"/>
        </w:rPr>
        <w:t xml:space="preserve"> may consider appointing independent advice, they may:</w:t>
      </w:r>
    </w:p>
    <w:p w:rsidR="00D8667F" w:rsidRPr="0052097D" w:rsidRDefault="00D8667F" w:rsidP="0052097D">
      <w:pPr>
        <w:pStyle w:val="ListParagraph"/>
        <w:numPr>
          <w:ilvl w:val="0"/>
          <w:numId w:val="30"/>
        </w:numPr>
        <w:spacing w:after="0"/>
        <w:ind w:left="1037" w:hanging="357"/>
        <w:jc w:val="both"/>
        <w:rPr>
          <w:rFonts w:ascii="Calibri" w:hAnsi="Calibri" w:cs="Calibri"/>
          <w:sz w:val="22"/>
          <w:szCs w:val="22"/>
        </w:rPr>
      </w:pPr>
      <w:r w:rsidRPr="0052097D">
        <w:rPr>
          <w:rFonts w:ascii="Calibri" w:hAnsi="Calibri" w:cs="Calibri"/>
          <w:sz w:val="22"/>
          <w:szCs w:val="22"/>
        </w:rPr>
        <w:t>agree on a mutually trusted independent expert who will come to review and comment on the issue in dispute</w:t>
      </w:r>
    </w:p>
    <w:p w:rsidR="00D8667F" w:rsidRPr="0052097D" w:rsidRDefault="00D8667F" w:rsidP="0052097D">
      <w:pPr>
        <w:pStyle w:val="ListParagraph"/>
        <w:numPr>
          <w:ilvl w:val="0"/>
          <w:numId w:val="30"/>
        </w:numPr>
        <w:spacing w:after="0"/>
        <w:ind w:left="1037" w:hanging="357"/>
        <w:jc w:val="both"/>
        <w:rPr>
          <w:rFonts w:ascii="Calibri" w:hAnsi="Calibri" w:cs="Calibri"/>
          <w:sz w:val="22"/>
          <w:szCs w:val="22"/>
        </w:rPr>
      </w:pPr>
      <w:r w:rsidRPr="0052097D">
        <w:rPr>
          <w:rFonts w:ascii="Calibri" w:hAnsi="Calibri" w:cs="Calibri"/>
          <w:sz w:val="22"/>
          <w:szCs w:val="22"/>
        </w:rPr>
        <w:t xml:space="preserve">enable the expert to mediate between both parties to improve relations and to reach a compromise and </w:t>
      </w:r>
      <w:r w:rsidR="004F322F" w:rsidRPr="0052097D">
        <w:rPr>
          <w:rFonts w:ascii="Calibri" w:hAnsi="Calibri" w:cs="Calibri"/>
          <w:sz w:val="22"/>
          <w:szCs w:val="22"/>
        </w:rPr>
        <w:t>re</w:t>
      </w:r>
      <w:r w:rsidRPr="0052097D">
        <w:rPr>
          <w:rFonts w:ascii="Calibri" w:hAnsi="Calibri" w:cs="Calibri"/>
          <w:sz w:val="22"/>
          <w:szCs w:val="22"/>
        </w:rPr>
        <w:t>solution</w:t>
      </w:r>
    </w:p>
    <w:p w:rsidR="000C0452" w:rsidRDefault="00D8667F" w:rsidP="0052097D">
      <w:pPr>
        <w:pStyle w:val="ListParagraph"/>
        <w:numPr>
          <w:ilvl w:val="0"/>
          <w:numId w:val="30"/>
        </w:numPr>
        <w:spacing w:after="0"/>
        <w:ind w:left="1037" w:hanging="357"/>
        <w:jc w:val="both"/>
        <w:rPr>
          <w:rFonts w:ascii="Calibri" w:hAnsi="Calibri" w:cs="Calibri"/>
          <w:sz w:val="22"/>
          <w:szCs w:val="22"/>
        </w:rPr>
      </w:pPr>
      <w:r w:rsidRPr="0052097D">
        <w:rPr>
          <w:rFonts w:ascii="Calibri" w:hAnsi="Calibri" w:cs="Calibri"/>
          <w:sz w:val="22"/>
          <w:szCs w:val="22"/>
        </w:rPr>
        <w:t xml:space="preserve">enable the expert to review the support provided </w:t>
      </w:r>
      <w:r w:rsidR="004F322F" w:rsidRPr="0052097D">
        <w:rPr>
          <w:rFonts w:ascii="Calibri" w:hAnsi="Calibri" w:cs="Calibri"/>
          <w:sz w:val="22"/>
          <w:szCs w:val="22"/>
        </w:rPr>
        <w:t>to</w:t>
      </w:r>
      <w:r w:rsidRPr="0052097D">
        <w:rPr>
          <w:rFonts w:ascii="Calibri" w:hAnsi="Calibri" w:cs="Calibri"/>
          <w:sz w:val="22"/>
          <w:szCs w:val="22"/>
        </w:rPr>
        <w:t xml:space="preserve"> </w:t>
      </w:r>
      <w:r w:rsidR="00C35943">
        <w:rPr>
          <w:rFonts w:ascii="Calibri" w:hAnsi="Calibri" w:cs="Calibri"/>
          <w:sz w:val="22"/>
          <w:szCs w:val="22"/>
        </w:rPr>
        <w:t>‘insight’</w:t>
      </w:r>
      <w:r w:rsidRPr="0052097D">
        <w:rPr>
          <w:rFonts w:ascii="Calibri" w:hAnsi="Calibri" w:cs="Calibri"/>
          <w:sz w:val="22"/>
          <w:szCs w:val="22"/>
        </w:rPr>
        <w:t xml:space="preserve"> </w:t>
      </w:r>
      <w:r w:rsidR="004F322F" w:rsidRPr="0052097D">
        <w:rPr>
          <w:rFonts w:ascii="Calibri" w:hAnsi="Calibri" w:cs="Calibri"/>
          <w:sz w:val="22"/>
          <w:szCs w:val="22"/>
        </w:rPr>
        <w:t>by</w:t>
      </w:r>
      <w:r w:rsidRPr="0052097D">
        <w:rPr>
          <w:rFonts w:ascii="Calibri" w:hAnsi="Calibri" w:cs="Calibri"/>
          <w:sz w:val="22"/>
          <w:szCs w:val="22"/>
        </w:rPr>
        <w:t xml:space="preserve"> GPHG and vice versa </w:t>
      </w:r>
      <w:r w:rsidR="004F322F" w:rsidRPr="0052097D">
        <w:rPr>
          <w:rFonts w:ascii="Calibri" w:hAnsi="Calibri" w:cs="Calibri"/>
          <w:sz w:val="22"/>
          <w:szCs w:val="22"/>
        </w:rPr>
        <w:t>then</w:t>
      </w:r>
      <w:r w:rsidRPr="0052097D">
        <w:rPr>
          <w:rFonts w:ascii="Calibri" w:hAnsi="Calibri" w:cs="Calibri"/>
          <w:sz w:val="22"/>
          <w:szCs w:val="22"/>
        </w:rPr>
        <w:t xml:space="preserve"> suggest reasonable compromises, based on experience</w:t>
      </w:r>
      <w:r w:rsidR="004F322F" w:rsidRPr="0052097D">
        <w:rPr>
          <w:rFonts w:ascii="Calibri" w:hAnsi="Calibri" w:cs="Calibri"/>
          <w:sz w:val="22"/>
          <w:szCs w:val="22"/>
        </w:rPr>
        <w:t>s</w:t>
      </w:r>
      <w:r w:rsidRPr="0052097D">
        <w:rPr>
          <w:rFonts w:ascii="Calibri" w:hAnsi="Calibri" w:cs="Calibri"/>
          <w:sz w:val="22"/>
          <w:szCs w:val="22"/>
        </w:rPr>
        <w:t xml:space="preserve"> of working with other scrutiny groups and landlords</w:t>
      </w:r>
    </w:p>
    <w:p w:rsidR="004E06B4" w:rsidRPr="0052097D" w:rsidRDefault="004E06B4" w:rsidP="0052097D">
      <w:pPr>
        <w:pStyle w:val="ListParagraph"/>
        <w:numPr>
          <w:ilvl w:val="0"/>
          <w:numId w:val="30"/>
        </w:numPr>
        <w:spacing w:after="0"/>
        <w:ind w:left="1037" w:hanging="357"/>
        <w:jc w:val="both"/>
        <w:rPr>
          <w:rFonts w:ascii="Calibri" w:hAnsi="Calibri" w:cs="Calibri"/>
          <w:sz w:val="22"/>
          <w:szCs w:val="22"/>
        </w:rPr>
      </w:pPr>
      <w:proofErr w:type="gramStart"/>
      <w:r>
        <w:rPr>
          <w:rFonts w:ascii="Calibri" w:hAnsi="Calibri" w:cs="Calibri"/>
          <w:sz w:val="22"/>
          <w:szCs w:val="22"/>
        </w:rPr>
        <w:t>if</w:t>
      </w:r>
      <w:proofErr w:type="gramEnd"/>
      <w:r>
        <w:rPr>
          <w:rFonts w:ascii="Calibri" w:hAnsi="Calibri" w:cs="Calibri"/>
          <w:sz w:val="22"/>
          <w:szCs w:val="22"/>
        </w:rPr>
        <w:t xml:space="preserve"> an independent expert is required this may take longer than 14 working days given a 3</w:t>
      </w:r>
      <w:r w:rsidRPr="004E06B4">
        <w:rPr>
          <w:rFonts w:ascii="Calibri" w:hAnsi="Calibri" w:cs="Calibri"/>
          <w:sz w:val="22"/>
          <w:szCs w:val="22"/>
          <w:vertAlign w:val="superscript"/>
        </w:rPr>
        <w:t>rd</w:t>
      </w:r>
      <w:r>
        <w:rPr>
          <w:rFonts w:ascii="Calibri" w:hAnsi="Calibri" w:cs="Calibri"/>
          <w:sz w:val="22"/>
          <w:szCs w:val="22"/>
        </w:rPr>
        <w:t xml:space="preserve"> party is involved.  Nonetheless, any such dispute should be dealt with in no more than 1 calendar month</w:t>
      </w:r>
    </w:p>
    <w:p w:rsidR="0052097D" w:rsidRDefault="0052097D" w:rsidP="003344AC">
      <w:pPr>
        <w:spacing w:after="0"/>
        <w:rPr>
          <w:rFonts w:ascii="Calibri" w:hAnsi="Calibri" w:cs="Calibri"/>
          <w:b/>
          <w:bCs/>
          <w:sz w:val="22"/>
          <w:szCs w:val="22"/>
        </w:rPr>
      </w:pPr>
    </w:p>
    <w:p w:rsidR="0052097D" w:rsidRDefault="0052097D" w:rsidP="003344AC">
      <w:pPr>
        <w:spacing w:after="0"/>
        <w:rPr>
          <w:rFonts w:ascii="Calibri" w:hAnsi="Calibri" w:cs="Calibri"/>
          <w:b/>
          <w:bCs/>
          <w:sz w:val="22"/>
          <w:szCs w:val="22"/>
        </w:rPr>
      </w:pPr>
    </w:p>
    <w:p w:rsidR="00D8667F" w:rsidRPr="000C347C" w:rsidRDefault="00D8667F" w:rsidP="000C347C">
      <w:pPr>
        <w:pStyle w:val="ListParagraph"/>
        <w:numPr>
          <w:ilvl w:val="0"/>
          <w:numId w:val="34"/>
        </w:numPr>
        <w:spacing w:after="0" w:line="360" w:lineRule="auto"/>
        <w:ind w:left="357" w:hanging="357"/>
        <w:rPr>
          <w:rFonts w:ascii="Calibri" w:hAnsi="Calibri" w:cs="Calibri"/>
          <w:b/>
          <w:bCs/>
          <w:color w:val="002060"/>
          <w:sz w:val="22"/>
          <w:szCs w:val="22"/>
        </w:rPr>
      </w:pPr>
      <w:r w:rsidRPr="000C347C">
        <w:rPr>
          <w:rFonts w:ascii="Calibri" w:hAnsi="Calibri" w:cs="Calibri"/>
          <w:b/>
          <w:bCs/>
          <w:color w:val="002060"/>
          <w:sz w:val="22"/>
          <w:szCs w:val="22"/>
        </w:rPr>
        <w:t xml:space="preserve">Review of this agreement </w:t>
      </w:r>
    </w:p>
    <w:p w:rsidR="00D8667F" w:rsidRPr="0052097D" w:rsidRDefault="00D8667F" w:rsidP="0052097D">
      <w:pPr>
        <w:pStyle w:val="ListParagraph"/>
        <w:numPr>
          <w:ilvl w:val="0"/>
          <w:numId w:val="32"/>
        </w:numPr>
        <w:spacing w:after="0"/>
        <w:rPr>
          <w:rFonts w:ascii="Calibri" w:hAnsi="Calibri" w:cs="Calibri"/>
          <w:bCs/>
          <w:sz w:val="22"/>
          <w:szCs w:val="22"/>
        </w:rPr>
      </w:pPr>
      <w:r w:rsidRPr="0052097D">
        <w:rPr>
          <w:rFonts w:ascii="Calibri" w:hAnsi="Calibri" w:cs="Calibri"/>
          <w:bCs/>
          <w:sz w:val="22"/>
          <w:szCs w:val="22"/>
        </w:rPr>
        <w:t xml:space="preserve">This agreement is subject to review </w:t>
      </w:r>
      <w:r w:rsidR="00EE03C5" w:rsidRPr="0052097D">
        <w:rPr>
          <w:rFonts w:ascii="Calibri" w:hAnsi="Calibri" w:cs="Calibri"/>
          <w:bCs/>
          <w:sz w:val="22"/>
          <w:szCs w:val="22"/>
        </w:rPr>
        <w:t>annually</w:t>
      </w:r>
      <w:r w:rsidR="003479D0">
        <w:rPr>
          <w:rFonts w:ascii="Calibri" w:hAnsi="Calibri" w:cs="Calibri"/>
          <w:bCs/>
          <w:sz w:val="22"/>
          <w:szCs w:val="22"/>
        </w:rPr>
        <w:t xml:space="preserve"> </w:t>
      </w:r>
      <w:r w:rsidR="004E06B4">
        <w:rPr>
          <w:rFonts w:ascii="Calibri" w:hAnsi="Calibri" w:cs="Calibri"/>
          <w:bCs/>
          <w:sz w:val="22"/>
          <w:szCs w:val="22"/>
        </w:rPr>
        <w:t xml:space="preserve">by </w:t>
      </w:r>
      <w:r w:rsidR="00C35943">
        <w:rPr>
          <w:rFonts w:ascii="Calibri" w:hAnsi="Calibri" w:cs="Calibri"/>
          <w:bCs/>
          <w:sz w:val="22"/>
          <w:szCs w:val="22"/>
        </w:rPr>
        <w:t>‘insight’</w:t>
      </w:r>
      <w:r w:rsidR="004E06B4">
        <w:rPr>
          <w:rFonts w:ascii="Calibri" w:hAnsi="Calibri" w:cs="Calibri"/>
          <w:bCs/>
          <w:sz w:val="22"/>
          <w:szCs w:val="22"/>
        </w:rPr>
        <w:t xml:space="preserve"> in consultation with GPHG</w:t>
      </w:r>
      <w:r w:rsidRPr="0052097D">
        <w:rPr>
          <w:rFonts w:ascii="Calibri" w:hAnsi="Calibri" w:cs="Calibri"/>
          <w:bCs/>
          <w:sz w:val="22"/>
          <w:szCs w:val="22"/>
        </w:rPr>
        <w:t xml:space="preserve"> or earlier</w:t>
      </w:r>
      <w:r w:rsidR="004E06B4">
        <w:rPr>
          <w:rFonts w:ascii="Calibri" w:hAnsi="Calibri" w:cs="Calibri"/>
          <w:bCs/>
          <w:sz w:val="22"/>
          <w:szCs w:val="22"/>
        </w:rPr>
        <w:t xml:space="preserve">, if there is </w:t>
      </w:r>
      <w:r w:rsidRPr="0052097D">
        <w:rPr>
          <w:rFonts w:ascii="Calibri" w:hAnsi="Calibri" w:cs="Calibri"/>
          <w:bCs/>
          <w:sz w:val="22"/>
          <w:szCs w:val="22"/>
        </w:rPr>
        <w:t xml:space="preserve">an urgent need to enable </w:t>
      </w:r>
      <w:r w:rsidR="00C35943">
        <w:rPr>
          <w:rFonts w:ascii="Calibri" w:hAnsi="Calibri" w:cs="Calibri"/>
          <w:bCs/>
          <w:sz w:val="22"/>
          <w:szCs w:val="22"/>
        </w:rPr>
        <w:t>‘insight’</w:t>
      </w:r>
      <w:r w:rsidR="004E06B4">
        <w:rPr>
          <w:rFonts w:ascii="Calibri" w:hAnsi="Calibri" w:cs="Calibri"/>
          <w:bCs/>
          <w:sz w:val="22"/>
          <w:szCs w:val="22"/>
        </w:rPr>
        <w:t>,</w:t>
      </w:r>
      <w:r w:rsidRPr="0052097D">
        <w:rPr>
          <w:rFonts w:ascii="Calibri" w:hAnsi="Calibri" w:cs="Calibri"/>
          <w:bCs/>
          <w:sz w:val="22"/>
          <w:szCs w:val="22"/>
        </w:rPr>
        <w:t xml:space="preserve"> Board and staff at GPHG to conduct business</w:t>
      </w:r>
    </w:p>
    <w:p w:rsidR="00EE03C5" w:rsidRDefault="00EE03C5" w:rsidP="006F7970">
      <w:pPr>
        <w:pBdr>
          <w:bottom w:val="single" w:sz="12" w:space="1" w:color="auto"/>
        </w:pBdr>
        <w:spacing w:after="0"/>
        <w:rPr>
          <w:rFonts w:ascii="Calibri" w:hAnsi="Calibri" w:cs="Calibri"/>
          <w:bCs/>
          <w:sz w:val="22"/>
          <w:szCs w:val="22"/>
        </w:rPr>
      </w:pPr>
    </w:p>
    <w:p w:rsidR="00EE03C5" w:rsidRDefault="00EE03C5" w:rsidP="006F7970">
      <w:pPr>
        <w:spacing w:after="0"/>
        <w:rPr>
          <w:rFonts w:ascii="Calibri" w:hAnsi="Calibri" w:cs="Calibri"/>
          <w:bCs/>
          <w:sz w:val="22"/>
          <w:szCs w:val="22"/>
        </w:rPr>
      </w:pPr>
      <w:r>
        <w:rPr>
          <w:rFonts w:ascii="Calibri" w:hAnsi="Calibri" w:cs="Calibri"/>
          <w:bCs/>
          <w:sz w:val="22"/>
          <w:szCs w:val="22"/>
        </w:rPr>
        <w:softHyphen/>
      </w:r>
      <w:r>
        <w:rPr>
          <w:rFonts w:ascii="Calibri" w:hAnsi="Calibri" w:cs="Calibri"/>
          <w:bCs/>
          <w:sz w:val="22"/>
          <w:szCs w:val="22"/>
        </w:rPr>
        <w:softHyphen/>
      </w:r>
      <w:r>
        <w:rPr>
          <w:rFonts w:ascii="Calibri" w:hAnsi="Calibri" w:cs="Calibri"/>
          <w:bCs/>
          <w:sz w:val="22"/>
          <w:szCs w:val="22"/>
        </w:rPr>
        <w:softHyphen/>
      </w:r>
      <w:r>
        <w:rPr>
          <w:rFonts w:ascii="Calibri" w:hAnsi="Calibri" w:cs="Calibri"/>
          <w:bCs/>
          <w:sz w:val="22"/>
          <w:szCs w:val="22"/>
        </w:rPr>
        <w:softHyphen/>
      </w:r>
      <w:r>
        <w:rPr>
          <w:rFonts w:ascii="Calibri" w:hAnsi="Calibri" w:cs="Calibri"/>
          <w:bCs/>
          <w:sz w:val="22"/>
          <w:szCs w:val="22"/>
        </w:rPr>
        <w:softHyphen/>
      </w:r>
      <w:r>
        <w:rPr>
          <w:rFonts w:ascii="Calibri" w:hAnsi="Calibri" w:cs="Calibri"/>
          <w:bCs/>
          <w:sz w:val="22"/>
          <w:szCs w:val="22"/>
        </w:rPr>
        <w:softHyphen/>
      </w:r>
      <w:r>
        <w:rPr>
          <w:rFonts w:ascii="Calibri" w:hAnsi="Calibri" w:cs="Calibri"/>
          <w:bCs/>
          <w:sz w:val="22"/>
          <w:szCs w:val="22"/>
        </w:rPr>
        <w:softHyphen/>
      </w:r>
      <w:r>
        <w:rPr>
          <w:rFonts w:ascii="Calibri" w:hAnsi="Calibri" w:cs="Calibri"/>
          <w:bCs/>
          <w:sz w:val="22"/>
          <w:szCs w:val="22"/>
        </w:rPr>
        <w:softHyphen/>
      </w:r>
      <w:r>
        <w:rPr>
          <w:rFonts w:ascii="Calibri" w:hAnsi="Calibri" w:cs="Calibri"/>
          <w:bCs/>
          <w:sz w:val="22"/>
          <w:szCs w:val="22"/>
        </w:rPr>
        <w:softHyphen/>
      </w:r>
      <w:r>
        <w:rPr>
          <w:rFonts w:ascii="Calibri" w:hAnsi="Calibri" w:cs="Calibri"/>
          <w:bCs/>
          <w:sz w:val="22"/>
          <w:szCs w:val="22"/>
        </w:rPr>
        <w:softHyphen/>
      </w:r>
      <w:r>
        <w:rPr>
          <w:rFonts w:ascii="Calibri" w:hAnsi="Calibri" w:cs="Calibri"/>
          <w:bCs/>
          <w:sz w:val="22"/>
          <w:szCs w:val="22"/>
        </w:rPr>
        <w:softHyphen/>
      </w:r>
      <w:r>
        <w:rPr>
          <w:rFonts w:ascii="Calibri" w:hAnsi="Calibri" w:cs="Calibri"/>
          <w:bCs/>
          <w:sz w:val="22"/>
          <w:szCs w:val="22"/>
        </w:rPr>
        <w:softHyphen/>
      </w:r>
      <w:r>
        <w:rPr>
          <w:rFonts w:ascii="Calibri" w:hAnsi="Calibri" w:cs="Calibri"/>
          <w:bCs/>
          <w:sz w:val="22"/>
          <w:szCs w:val="22"/>
        </w:rPr>
        <w:softHyphen/>
      </w:r>
      <w:r>
        <w:rPr>
          <w:rFonts w:ascii="Calibri" w:hAnsi="Calibri" w:cs="Calibri"/>
          <w:bCs/>
          <w:sz w:val="22"/>
          <w:szCs w:val="22"/>
        </w:rPr>
        <w:softHyphen/>
      </w:r>
      <w:r>
        <w:rPr>
          <w:rFonts w:ascii="Calibri" w:hAnsi="Calibri" w:cs="Calibri"/>
          <w:bCs/>
          <w:sz w:val="22"/>
          <w:szCs w:val="22"/>
        </w:rPr>
        <w:softHyphen/>
      </w:r>
      <w:r>
        <w:rPr>
          <w:rFonts w:ascii="Calibri" w:hAnsi="Calibri" w:cs="Calibri"/>
          <w:bCs/>
          <w:sz w:val="22"/>
          <w:szCs w:val="22"/>
        </w:rPr>
        <w:softHyphen/>
      </w:r>
      <w:r>
        <w:rPr>
          <w:rFonts w:ascii="Calibri" w:hAnsi="Calibri" w:cs="Calibri"/>
          <w:bCs/>
          <w:sz w:val="22"/>
          <w:szCs w:val="22"/>
        </w:rPr>
        <w:softHyphen/>
      </w:r>
      <w:r>
        <w:rPr>
          <w:rFonts w:ascii="Calibri" w:hAnsi="Calibri" w:cs="Calibri"/>
          <w:bCs/>
          <w:sz w:val="22"/>
          <w:szCs w:val="22"/>
        </w:rPr>
        <w:softHyphen/>
      </w:r>
      <w:r>
        <w:rPr>
          <w:rFonts w:ascii="Calibri" w:hAnsi="Calibri" w:cs="Calibri"/>
          <w:bCs/>
          <w:sz w:val="22"/>
          <w:szCs w:val="22"/>
        </w:rPr>
        <w:softHyphen/>
      </w:r>
      <w:r>
        <w:rPr>
          <w:rFonts w:ascii="Calibri" w:hAnsi="Calibri" w:cs="Calibri"/>
          <w:bCs/>
          <w:sz w:val="22"/>
          <w:szCs w:val="22"/>
        </w:rPr>
        <w:softHyphen/>
      </w:r>
      <w:r>
        <w:rPr>
          <w:rFonts w:ascii="Calibri" w:hAnsi="Calibri" w:cs="Calibri"/>
          <w:bCs/>
          <w:sz w:val="22"/>
          <w:szCs w:val="22"/>
        </w:rPr>
        <w:softHyphen/>
      </w:r>
      <w:r>
        <w:rPr>
          <w:rFonts w:ascii="Calibri" w:hAnsi="Calibri" w:cs="Calibri"/>
          <w:bCs/>
          <w:sz w:val="22"/>
          <w:szCs w:val="22"/>
        </w:rPr>
        <w:softHyphen/>
      </w:r>
      <w:r>
        <w:rPr>
          <w:rFonts w:ascii="Calibri" w:hAnsi="Calibri" w:cs="Calibri"/>
          <w:bCs/>
          <w:sz w:val="22"/>
          <w:szCs w:val="22"/>
        </w:rPr>
        <w:softHyphen/>
      </w:r>
      <w:r>
        <w:rPr>
          <w:rFonts w:ascii="Calibri" w:hAnsi="Calibri" w:cs="Calibri"/>
          <w:bCs/>
          <w:sz w:val="22"/>
          <w:szCs w:val="22"/>
        </w:rPr>
        <w:softHyphen/>
      </w:r>
      <w:r>
        <w:rPr>
          <w:rFonts w:ascii="Calibri" w:hAnsi="Calibri" w:cs="Calibri"/>
          <w:bCs/>
          <w:sz w:val="22"/>
          <w:szCs w:val="22"/>
        </w:rPr>
        <w:softHyphen/>
      </w:r>
    </w:p>
    <w:p w:rsidR="00EE03C5" w:rsidRPr="00527544" w:rsidRDefault="00EE03C5" w:rsidP="00527544">
      <w:pPr>
        <w:pStyle w:val="ListParagraph"/>
        <w:spacing w:after="0" w:line="360" w:lineRule="auto"/>
        <w:ind w:left="0"/>
        <w:jc w:val="both"/>
        <w:rPr>
          <w:rFonts w:asciiTheme="minorHAnsi" w:hAnsiTheme="minorHAnsi"/>
          <w:b/>
          <w:sz w:val="22"/>
          <w:szCs w:val="22"/>
        </w:rPr>
      </w:pPr>
      <w:r w:rsidRPr="00527544">
        <w:rPr>
          <w:rFonts w:asciiTheme="minorHAnsi" w:hAnsiTheme="minorHAnsi"/>
          <w:b/>
          <w:sz w:val="22"/>
          <w:szCs w:val="22"/>
        </w:rPr>
        <w:t>In signing this Terms of Reference, I agree to abide by all requirements set out above:</w:t>
      </w:r>
    </w:p>
    <w:p w:rsidR="00EE03C5" w:rsidRDefault="00EE03C5" w:rsidP="00EE03C5">
      <w:pPr>
        <w:pStyle w:val="ListParagraph"/>
        <w:spacing w:after="0" w:line="240" w:lineRule="auto"/>
        <w:ind w:left="0"/>
        <w:jc w:val="both"/>
        <w:rPr>
          <w:rFonts w:asciiTheme="minorHAnsi" w:hAnsiTheme="minorHAnsi"/>
          <w:sz w:val="22"/>
          <w:szCs w:val="22"/>
        </w:rPr>
      </w:pPr>
      <w:r>
        <w:rPr>
          <w:rFonts w:asciiTheme="minorHAnsi" w:hAnsiTheme="minorHAnsi"/>
          <w:sz w:val="22"/>
          <w:szCs w:val="22"/>
        </w:rPr>
        <w:t xml:space="preserve">Print </w:t>
      </w:r>
      <w:r w:rsidR="0064408E">
        <w:rPr>
          <w:rFonts w:asciiTheme="minorHAnsi" w:hAnsiTheme="minorHAnsi"/>
          <w:sz w:val="22"/>
          <w:szCs w:val="22"/>
        </w:rPr>
        <w:t>name:</w:t>
      </w:r>
      <w:r>
        <w:rPr>
          <w:rFonts w:asciiTheme="minorHAnsi" w:hAnsiTheme="minorHAnsi"/>
          <w:sz w:val="22"/>
          <w:szCs w:val="22"/>
        </w:rPr>
        <w:t xml:space="preserve"> ________________________________________</w:t>
      </w:r>
    </w:p>
    <w:p w:rsidR="00EE03C5" w:rsidRPr="007D7BFA" w:rsidRDefault="00EE03C5" w:rsidP="00EE03C5">
      <w:pPr>
        <w:pStyle w:val="ListParagraph"/>
        <w:spacing w:after="0" w:line="240" w:lineRule="auto"/>
        <w:ind w:left="0"/>
        <w:jc w:val="both"/>
        <w:rPr>
          <w:rFonts w:asciiTheme="minorHAnsi" w:hAnsiTheme="minorHAnsi"/>
          <w:sz w:val="22"/>
          <w:szCs w:val="22"/>
        </w:rPr>
      </w:pPr>
    </w:p>
    <w:p w:rsidR="00EE03C5" w:rsidRPr="007D7BFA" w:rsidRDefault="00EE03C5" w:rsidP="00EE03C5">
      <w:pPr>
        <w:pStyle w:val="ListParagraph"/>
        <w:spacing w:after="0" w:line="240" w:lineRule="auto"/>
        <w:ind w:left="0"/>
        <w:jc w:val="both"/>
        <w:rPr>
          <w:rFonts w:asciiTheme="minorHAnsi" w:hAnsiTheme="minorHAnsi"/>
          <w:sz w:val="22"/>
          <w:szCs w:val="22"/>
        </w:rPr>
      </w:pPr>
      <w:r w:rsidRPr="007D7BFA">
        <w:rPr>
          <w:rFonts w:asciiTheme="minorHAnsi" w:hAnsiTheme="minorHAnsi"/>
          <w:sz w:val="22"/>
          <w:szCs w:val="22"/>
        </w:rPr>
        <w:t>Signed by___________________________________________</w:t>
      </w:r>
      <w:r>
        <w:rPr>
          <w:rFonts w:asciiTheme="minorHAnsi" w:hAnsiTheme="minorHAnsi"/>
          <w:sz w:val="22"/>
          <w:szCs w:val="22"/>
        </w:rPr>
        <w:tab/>
      </w:r>
      <w:r w:rsidR="0064408E">
        <w:rPr>
          <w:rFonts w:asciiTheme="minorHAnsi" w:hAnsiTheme="minorHAnsi"/>
          <w:sz w:val="22"/>
          <w:szCs w:val="22"/>
        </w:rPr>
        <w:t>Date:</w:t>
      </w:r>
      <w:r>
        <w:rPr>
          <w:rFonts w:asciiTheme="minorHAnsi" w:hAnsiTheme="minorHAnsi"/>
          <w:sz w:val="22"/>
          <w:szCs w:val="22"/>
        </w:rPr>
        <w:t xml:space="preserve"> ____________________</w:t>
      </w:r>
    </w:p>
    <w:p w:rsidR="00EE03C5" w:rsidRPr="005C7333" w:rsidRDefault="00C35943" w:rsidP="00EE03C5">
      <w:pPr>
        <w:pStyle w:val="ListParagraph"/>
        <w:spacing w:after="0" w:line="240" w:lineRule="auto"/>
        <w:ind w:left="0"/>
        <w:jc w:val="both"/>
        <w:rPr>
          <w:rFonts w:asciiTheme="minorHAnsi" w:hAnsiTheme="minorHAnsi"/>
          <w:color w:val="002060"/>
          <w:sz w:val="22"/>
          <w:szCs w:val="22"/>
        </w:rPr>
      </w:pPr>
      <w:r>
        <w:rPr>
          <w:rFonts w:asciiTheme="minorHAnsi" w:hAnsiTheme="minorHAnsi"/>
          <w:color w:val="002060"/>
          <w:sz w:val="22"/>
          <w:szCs w:val="22"/>
        </w:rPr>
        <w:t>‘</w:t>
      </w:r>
      <w:proofErr w:type="gramStart"/>
      <w:r>
        <w:rPr>
          <w:rFonts w:asciiTheme="minorHAnsi" w:hAnsiTheme="minorHAnsi"/>
          <w:color w:val="002060"/>
          <w:sz w:val="22"/>
          <w:szCs w:val="22"/>
        </w:rPr>
        <w:t>insight</w:t>
      </w:r>
      <w:proofErr w:type="gramEnd"/>
      <w:r>
        <w:rPr>
          <w:rFonts w:asciiTheme="minorHAnsi" w:hAnsiTheme="minorHAnsi"/>
          <w:color w:val="002060"/>
          <w:sz w:val="22"/>
          <w:szCs w:val="22"/>
        </w:rPr>
        <w:t>’</w:t>
      </w:r>
      <w:r w:rsidR="00EE03C5" w:rsidRPr="005C7333">
        <w:rPr>
          <w:rFonts w:asciiTheme="minorHAnsi" w:hAnsiTheme="minorHAnsi"/>
          <w:color w:val="002060"/>
          <w:sz w:val="22"/>
          <w:szCs w:val="22"/>
        </w:rPr>
        <w:t xml:space="preserve"> Group Member</w:t>
      </w:r>
    </w:p>
    <w:p w:rsidR="00EE03C5" w:rsidRDefault="00EE03C5" w:rsidP="00EE03C5">
      <w:pPr>
        <w:pStyle w:val="ListParagraph"/>
        <w:spacing w:after="0" w:line="240" w:lineRule="auto"/>
        <w:ind w:left="0"/>
        <w:jc w:val="both"/>
        <w:rPr>
          <w:rFonts w:asciiTheme="minorHAnsi" w:hAnsiTheme="minorHAnsi"/>
          <w:sz w:val="22"/>
          <w:szCs w:val="22"/>
        </w:rPr>
      </w:pPr>
    </w:p>
    <w:p w:rsidR="00F56CE9" w:rsidRPr="007D7BFA" w:rsidRDefault="00F56CE9" w:rsidP="00EE03C5">
      <w:pPr>
        <w:pStyle w:val="ListParagraph"/>
        <w:spacing w:after="0" w:line="240" w:lineRule="auto"/>
        <w:ind w:left="0"/>
        <w:jc w:val="both"/>
        <w:rPr>
          <w:rFonts w:asciiTheme="minorHAnsi" w:hAnsiTheme="minorHAnsi"/>
          <w:sz w:val="22"/>
          <w:szCs w:val="22"/>
        </w:rPr>
      </w:pPr>
    </w:p>
    <w:p w:rsidR="00EE03C5" w:rsidRDefault="00EE03C5" w:rsidP="0024749B">
      <w:pPr>
        <w:pStyle w:val="ListParagraph"/>
        <w:spacing w:after="120" w:line="240" w:lineRule="auto"/>
        <w:ind w:left="0"/>
        <w:jc w:val="both"/>
        <w:rPr>
          <w:rFonts w:asciiTheme="minorHAnsi" w:hAnsiTheme="minorHAnsi"/>
          <w:b/>
          <w:sz w:val="22"/>
          <w:szCs w:val="22"/>
        </w:rPr>
      </w:pPr>
      <w:r w:rsidRPr="00527544">
        <w:rPr>
          <w:rFonts w:asciiTheme="minorHAnsi" w:hAnsiTheme="minorHAnsi"/>
          <w:b/>
          <w:sz w:val="22"/>
          <w:szCs w:val="22"/>
        </w:rPr>
        <w:t>In return, GPHG will agree to provide training, support (including travel and other expenses) for the Group, which are identified upon appointment and in appraisals</w:t>
      </w:r>
    </w:p>
    <w:p w:rsidR="0024749B" w:rsidRDefault="0024749B" w:rsidP="0024749B">
      <w:pPr>
        <w:pStyle w:val="ListParagraph"/>
        <w:spacing w:after="120" w:line="240" w:lineRule="auto"/>
        <w:ind w:left="0"/>
        <w:jc w:val="both"/>
        <w:rPr>
          <w:rFonts w:asciiTheme="minorHAnsi" w:hAnsiTheme="minorHAnsi"/>
          <w:b/>
          <w:sz w:val="22"/>
          <w:szCs w:val="22"/>
        </w:rPr>
      </w:pPr>
    </w:p>
    <w:p w:rsidR="00EE03C5" w:rsidRDefault="00EE03C5" w:rsidP="00527544">
      <w:pPr>
        <w:pStyle w:val="ListParagraph"/>
        <w:spacing w:after="0" w:line="240" w:lineRule="auto"/>
        <w:ind w:left="0"/>
        <w:jc w:val="both"/>
        <w:rPr>
          <w:rFonts w:asciiTheme="minorHAnsi" w:hAnsiTheme="minorHAnsi"/>
          <w:sz w:val="22"/>
          <w:szCs w:val="22"/>
        </w:rPr>
      </w:pPr>
      <w:r>
        <w:rPr>
          <w:rFonts w:asciiTheme="minorHAnsi" w:hAnsiTheme="minorHAnsi"/>
          <w:sz w:val="22"/>
          <w:szCs w:val="22"/>
        </w:rPr>
        <w:t xml:space="preserve">Print </w:t>
      </w:r>
      <w:r w:rsidR="0064408E">
        <w:rPr>
          <w:rFonts w:asciiTheme="minorHAnsi" w:hAnsiTheme="minorHAnsi"/>
          <w:sz w:val="22"/>
          <w:szCs w:val="22"/>
        </w:rPr>
        <w:t>name:</w:t>
      </w:r>
      <w:r>
        <w:rPr>
          <w:rFonts w:asciiTheme="minorHAnsi" w:hAnsiTheme="minorHAnsi"/>
          <w:sz w:val="22"/>
          <w:szCs w:val="22"/>
        </w:rPr>
        <w:t xml:space="preserve"> </w:t>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t>_________________________________________</w:t>
      </w:r>
    </w:p>
    <w:p w:rsidR="00EE03C5" w:rsidRDefault="00EE03C5" w:rsidP="00527544">
      <w:pPr>
        <w:pStyle w:val="ListParagraph"/>
        <w:spacing w:after="0" w:line="240" w:lineRule="auto"/>
        <w:ind w:left="0"/>
        <w:jc w:val="both"/>
        <w:rPr>
          <w:rFonts w:asciiTheme="minorHAnsi" w:hAnsiTheme="minorHAnsi"/>
          <w:sz w:val="22"/>
          <w:szCs w:val="22"/>
        </w:rPr>
      </w:pPr>
    </w:p>
    <w:p w:rsidR="00EE03C5" w:rsidRPr="007D7BFA" w:rsidRDefault="00EE03C5" w:rsidP="00EE03C5">
      <w:pPr>
        <w:pStyle w:val="ListParagraph"/>
        <w:spacing w:after="0" w:line="240" w:lineRule="auto"/>
        <w:ind w:left="0"/>
        <w:jc w:val="both"/>
        <w:rPr>
          <w:rFonts w:asciiTheme="minorHAnsi" w:hAnsiTheme="minorHAnsi"/>
          <w:sz w:val="22"/>
          <w:szCs w:val="22"/>
        </w:rPr>
      </w:pPr>
      <w:r w:rsidRPr="007D7BFA">
        <w:rPr>
          <w:rFonts w:asciiTheme="minorHAnsi" w:hAnsiTheme="minorHAnsi"/>
          <w:sz w:val="22"/>
          <w:szCs w:val="22"/>
        </w:rPr>
        <w:t>Signed by ___________________________________________</w:t>
      </w:r>
      <w:r>
        <w:rPr>
          <w:rFonts w:asciiTheme="minorHAnsi" w:hAnsiTheme="minorHAnsi"/>
          <w:sz w:val="22"/>
          <w:szCs w:val="22"/>
        </w:rPr>
        <w:tab/>
      </w:r>
      <w:r w:rsidR="0064408E">
        <w:rPr>
          <w:rFonts w:asciiTheme="minorHAnsi" w:hAnsiTheme="minorHAnsi"/>
          <w:sz w:val="22"/>
          <w:szCs w:val="22"/>
        </w:rPr>
        <w:t>Date:</w:t>
      </w:r>
      <w:r>
        <w:rPr>
          <w:rFonts w:asciiTheme="minorHAnsi" w:hAnsiTheme="minorHAnsi"/>
          <w:sz w:val="22"/>
          <w:szCs w:val="22"/>
        </w:rPr>
        <w:t xml:space="preserve"> ________________________</w:t>
      </w:r>
    </w:p>
    <w:p w:rsidR="00EE03C5" w:rsidRPr="007D7BFA" w:rsidRDefault="00EE03C5" w:rsidP="00EE03C5">
      <w:pPr>
        <w:pStyle w:val="ListParagraph"/>
        <w:spacing w:after="0" w:line="240" w:lineRule="auto"/>
        <w:ind w:left="0"/>
        <w:jc w:val="both"/>
        <w:rPr>
          <w:rFonts w:asciiTheme="minorHAnsi" w:hAnsiTheme="minorHAnsi"/>
          <w:sz w:val="22"/>
          <w:szCs w:val="22"/>
        </w:rPr>
      </w:pPr>
      <w:r w:rsidRPr="005C7333">
        <w:rPr>
          <w:rFonts w:asciiTheme="minorHAnsi" w:hAnsiTheme="minorHAnsi"/>
          <w:color w:val="002060"/>
          <w:sz w:val="22"/>
          <w:szCs w:val="22"/>
        </w:rPr>
        <w:t>On behalf of GPHG</w:t>
      </w:r>
    </w:p>
    <w:p w:rsidR="00EE03C5" w:rsidRDefault="00EE03C5" w:rsidP="006F7970">
      <w:pPr>
        <w:spacing w:after="0"/>
        <w:rPr>
          <w:rFonts w:ascii="Calibri" w:hAnsi="Calibri" w:cs="Calibri"/>
          <w:bCs/>
          <w:sz w:val="22"/>
          <w:szCs w:val="22"/>
        </w:rPr>
      </w:pPr>
    </w:p>
    <w:sectPr w:rsidR="00EE03C5" w:rsidSect="009248A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9D0" w:rsidRDefault="003479D0">
      <w:pPr>
        <w:spacing w:after="0" w:line="240" w:lineRule="auto"/>
      </w:pPr>
      <w:r>
        <w:separator/>
      </w:r>
    </w:p>
  </w:endnote>
  <w:endnote w:type="continuationSeparator" w:id="0">
    <w:p w:rsidR="003479D0" w:rsidRDefault="00347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ma SSi">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9D0" w:rsidRPr="00C51722" w:rsidRDefault="00C35943" w:rsidP="009248A8">
    <w:pPr>
      <w:pStyle w:val="Footer"/>
      <w:pBdr>
        <w:top w:val="thinThickSmallGap" w:sz="24" w:space="1" w:color="622423"/>
      </w:pBdr>
      <w:tabs>
        <w:tab w:val="clear" w:pos="4513"/>
      </w:tabs>
      <w:rPr>
        <w:rFonts w:ascii="Calibri" w:eastAsia="Times New Roman" w:hAnsi="Calibri" w:cs="Times New Roman"/>
        <w:sz w:val="22"/>
        <w:szCs w:val="22"/>
      </w:rPr>
    </w:pPr>
    <w:r>
      <w:rPr>
        <w:rFonts w:ascii="Calibri" w:eastAsia="Times New Roman" w:hAnsi="Calibri" w:cs="Times New Roman"/>
        <w:sz w:val="22"/>
        <w:szCs w:val="22"/>
      </w:rPr>
      <w:t>‘</w:t>
    </w:r>
    <w:proofErr w:type="gramStart"/>
    <w:r>
      <w:rPr>
        <w:rFonts w:ascii="Calibri" w:eastAsia="Times New Roman" w:hAnsi="Calibri" w:cs="Times New Roman"/>
        <w:sz w:val="22"/>
        <w:szCs w:val="22"/>
      </w:rPr>
      <w:t>insight</w:t>
    </w:r>
    <w:proofErr w:type="gramEnd"/>
    <w:r>
      <w:rPr>
        <w:rFonts w:ascii="Calibri" w:eastAsia="Times New Roman" w:hAnsi="Calibri" w:cs="Times New Roman"/>
        <w:sz w:val="22"/>
        <w:szCs w:val="22"/>
      </w:rPr>
      <w:t>’</w:t>
    </w:r>
    <w:r w:rsidR="003479D0" w:rsidRPr="00C51722">
      <w:rPr>
        <w:rFonts w:ascii="Calibri" w:eastAsia="Times New Roman" w:hAnsi="Calibri" w:cs="Times New Roman"/>
        <w:sz w:val="22"/>
        <w:szCs w:val="22"/>
      </w:rPr>
      <w:t xml:space="preserve"> Code of Conduct</w:t>
    </w:r>
    <w:r w:rsidR="003479D0">
      <w:rPr>
        <w:rFonts w:ascii="Calibri" w:eastAsia="Times New Roman" w:hAnsi="Calibri" w:cs="Times New Roman"/>
        <w:sz w:val="22"/>
        <w:szCs w:val="22"/>
      </w:rPr>
      <w:t>,</w:t>
    </w:r>
    <w:r w:rsidR="003479D0" w:rsidRPr="00C51722">
      <w:rPr>
        <w:rFonts w:ascii="Calibri" w:eastAsia="Times New Roman" w:hAnsi="Calibri" w:cs="Times New Roman"/>
        <w:sz w:val="22"/>
        <w:szCs w:val="22"/>
      </w:rPr>
      <w:t xml:space="preserve"> Ju</w:t>
    </w:r>
    <w:r w:rsidR="003479D0">
      <w:rPr>
        <w:rFonts w:ascii="Calibri" w:eastAsia="Times New Roman" w:hAnsi="Calibri" w:cs="Times New Roman"/>
        <w:sz w:val="22"/>
        <w:szCs w:val="22"/>
      </w:rPr>
      <w:t>ly</w:t>
    </w:r>
    <w:r w:rsidR="003479D0" w:rsidRPr="00C51722">
      <w:rPr>
        <w:rFonts w:ascii="Calibri" w:eastAsia="Times New Roman" w:hAnsi="Calibri" w:cs="Times New Roman"/>
        <w:sz w:val="22"/>
        <w:szCs w:val="22"/>
      </w:rPr>
      <w:t xml:space="preserve"> 2014 – Tracy Gregory </w:t>
    </w:r>
    <w:r w:rsidR="003479D0" w:rsidRPr="00C51722">
      <w:rPr>
        <w:rFonts w:ascii="Calibri" w:eastAsia="Times New Roman" w:hAnsi="Calibri" w:cs="Times New Roman"/>
        <w:sz w:val="22"/>
        <w:szCs w:val="22"/>
      </w:rPr>
      <w:tab/>
      <w:t xml:space="preserve">Page </w:t>
    </w:r>
    <w:r w:rsidR="003479D0" w:rsidRPr="00C51722">
      <w:rPr>
        <w:rFonts w:ascii="Calibri" w:eastAsia="Times New Roman" w:hAnsi="Calibri" w:cs="Times New Roman"/>
        <w:sz w:val="22"/>
        <w:szCs w:val="22"/>
      </w:rPr>
      <w:fldChar w:fldCharType="begin"/>
    </w:r>
    <w:r w:rsidR="003479D0" w:rsidRPr="00C51722">
      <w:rPr>
        <w:rFonts w:ascii="Calibri" w:hAnsi="Calibri"/>
        <w:sz w:val="22"/>
        <w:szCs w:val="22"/>
      </w:rPr>
      <w:instrText xml:space="preserve"> PAGE   \* MERGEFORMAT </w:instrText>
    </w:r>
    <w:r w:rsidR="003479D0" w:rsidRPr="00C51722">
      <w:rPr>
        <w:rFonts w:ascii="Calibri" w:eastAsia="Times New Roman" w:hAnsi="Calibri" w:cs="Times New Roman"/>
        <w:sz w:val="22"/>
        <w:szCs w:val="22"/>
      </w:rPr>
      <w:fldChar w:fldCharType="separate"/>
    </w:r>
    <w:r w:rsidR="00AB18A7" w:rsidRPr="00AB18A7">
      <w:rPr>
        <w:rFonts w:ascii="Calibri" w:eastAsia="Times New Roman" w:hAnsi="Calibri" w:cs="Times New Roman"/>
        <w:noProof/>
        <w:sz w:val="22"/>
        <w:szCs w:val="22"/>
      </w:rPr>
      <w:t>1</w:t>
    </w:r>
    <w:r w:rsidR="003479D0" w:rsidRPr="00C51722">
      <w:rPr>
        <w:rFonts w:ascii="Calibri" w:eastAsia="Times New Roman" w:hAnsi="Calibri" w:cs="Times New Roman"/>
        <w:noProof/>
        <w:sz w:val="22"/>
        <w:szCs w:val="22"/>
      </w:rPr>
      <w:fldChar w:fldCharType="end"/>
    </w:r>
  </w:p>
  <w:p w:rsidR="003479D0" w:rsidRDefault="003479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9D0" w:rsidRDefault="003479D0">
      <w:pPr>
        <w:spacing w:after="0" w:line="240" w:lineRule="auto"/>
      </w:pPr>
      <w:r>
        <w:separator/>
      </w:r>
    </w:p>
  </w:footnote>
  <w:footnote w:type="continuationSeparator" w:id="0">
    <w:p w:rsidR="003479D0" w:rsidRDefault="003479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943" w:rsidRDefault="00C359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0CB1"/>
    <w:multiLevelType w:val="hybridMultilevel"/>
    <w:tmpl w:val="06229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536428"/>
    <w:multiLevelType w:val="hybridMultilevel"/>
    <w:tmpl w:val="55EC9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E56896"/>
    <w:multiLevelType w:val="hybridMultilevel"/>
    <w:tmpl w:val="C50257E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1D968B2"/>
    <w:multiLevelType w:val="hybridMultilevel"/>
    <w:tmpl w:val="7DD6F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AE32A0"/>
    <w:multiLevelType w:val="hybridMultilevel"/>
    <w:tmpl w:val="47C6E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B520C7"/>
    <w:multiLevelType w:val="hybridMultilevel"/>
    <w:tmpl w:val="32A683C2"/>
    <w:lvl w:ilvl="0" w:tplc="95D0E9E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605EE9"/>
    <w:multiLevelType w:val="hybridMultilevel"/>
    <w:tmpl w:val="BB98422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7F4698"/>
    <w:multiLevelType w:val="hybridMultilevel"/>
    <w:tmpl w:val="F858E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29363B"/>
    <w:multiLevelType w:val="hybridMultilevel"/>
    <w:tmpl w:val="7820D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9B7EC9"/>
    <w:multiLevelType w:val="hybridMultilevel"/>
    <w:tmpl w:val="5C7C9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A9384E"/>
    <w:multiLevelType w:val="hybridMultilevel"/>
    <w:tmpl w:val="DB7A5060"/>
    <w:lvl w:ilvl="0" w:tplc="FEE67BD4">
      <w:start w:val="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364814B4"/>
    <w:multiLevelType w:val="hybridMultilevel"/>
    <w:tmpl w:val="017092A2"/>
    <w:lvl w:ilvl="0" w:tplc="1DDA8C2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BE4586D"/>
    <w:multiLevelType w:val="hybridMultilevel"/>
    <w:tmpl w:val="2A705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D3B33E3"/>
    <w:multiLevelType w:val="hybridMultilevel"/>
    <w:tmpl w:val="29F29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C80565"/>
    <w:multiLevelType w:val="hybridMultilevel"/>
    <w:tmpl w:val="21E24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E820580"/>
    <w:multiLevelType w:val="hybridMultilevel"/>
    <w:tmpl w:val="9928FAC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061F68"/>
    <w:multiLevelType w:val="hybridMultilevel"/>
    <w:tmpl w:val="3DF434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B5466D5"/>
    <w:multiLevelType w:val="hybridMultilevel"/>
    <w:tmpl w:val="678011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BCC5CC6"/>
    <w:multiLevelType w:val="hybridMultilevel"/>
    <w:tmpl w:val="BF466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BE94B30"/>
    <w:multiLevelType w:val="hybridMultilevel"/>
    <w:tmpl w:val="5FB2C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C5A3009"/>
    <w:multiLevelType w:val="hybridMultilevel"/>
    <w:tmpl w:val="073E4E58"/>
    <w:lvl w:ilvl="0" w:tplc="23CCBF72">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0D35821"/>
    <w:multiLevelType w:val="hybridMultilevel"/>
    <w:tmpl w:val="7AFA2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50A7BDB"/>
    <w:multiLevelType w:val="hybridMultilevel"/>
    <w:tmpl w:val="453C6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BB84F70"/>
    <w:multiLevelType w:val="hybridMultilevel"/>
    <w:tmpl w:val="63B23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CA2534B"/>
    <w:multiLevelType w:val="hybridMultilevel"/>
    <w:tmpl w:val="5934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110310D"/>
    <w:multiLevelType w:val="hybridMultilevel"/>
    <w:tmpl w:val="0B923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1995946"/>
    <w:multiLevelType w:val="hybridMultilevel"/>
    <w:tmpl w:val="39C22C58"/>
    <w:lvl w:ilvl="0" w:tplc="AAFC380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344426E"/>
    <w:multiLevelType w:val="hybridMultilevel"/>
    <w:tmpl w:val="8B027342"/>
    <w:lvl w:ilvl="0" w:tplc="95D0E9E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4E00C61"/>
    <w:multiLevelType w:val="hybridMultilevel"/>
    <w:tmpl w:val="2FFE87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6F2788E"/>
    <w:multiLevelType w:val="hybridMultilevel"/>
    <w:tmpl w:val="7E0AB394"/>
    <w:lvl w:ilvl="0" w:tplc="23CCBF72">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8A347D4"/>
    <w:multiLevelType w:val="hybridMultilevel"/>
    <w:tmpl w:val="8550E79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BC62A3D"/>
    <w:multiLevelType w:val="hybridMultilevel"/>
    <w:tmpl w:val="62108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F5405E1"/>
    <w:multiLevelType w:val="hybridMultilevel"/>
    <w:tmpl w:val="77B25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FA069CD"/>
    <w:multiLevelType w:val="hybridMultilevel"/>
    <w:tmpl w:val="4016F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3"/>
  </w:num>
  <w:num w:numId="3">
    <w:abstractNumId w:val="13"/>
  </w:num>
  <w:num w:numId="4">
    <w:abstractNumId w:val="31"/>
  </w:num>
  <w:num w:numId="5">
    <w:abstractNumId w:val="15"/>
  </w:num>
  <w:num w:numId="6">
    <w:abstractNumId w:val="2"/>
  </w:num>
  <w:num w:numId="7">
    <w:abstractNumId w:val="6"/>
  </w:num>
  <w:num w:numId="8">
    <w:abstractNumId w:val="32"/>
  </w:num>
  <w:num w:numId="9">
    <w:abstractNumId w:val="1"/>
  </w:num>
  <w:num w:numId="10">
    <w:abstractNumId w:val="21"/>
  </w:num>
  <w:num w:numId="11">
    <w:abstractNumId w:val="23"/>
  </w:num>
  <w:num w:numId="12">
    <w:abstractNumId w:val="9"/>
  </w:num>
  <w:num w:numId="13">
    <w:abstractNumId w:val="17"/>
  </w:num>
  <w:num w:numId="14">
    <w:abstractNumId w:val="12"/>
  </w:num>
  <w:num w:numId="15">
    <w:abstractNumId w:val="24"/>
  </w:num>
  <w:num w:numId="16">
    <w:abstractNumId w:val="16"/>
  </w:num>
  <w:num w:numId="17">
    <w:abstractNumId w:val="30"/>
  </w:num>
  <w:num w:numId="18">
    <w:abstractNumId w:val="18"/>
  </w:num>
  <w:num w:numId="19">
    <w:abstractNumId w:val="27"/>
  </w:num>
  <w:num w:numId="20">
    <w:abstractNumId w:val="5"/>
  </w:num>
  <w:num w:numId="21">
    <w:abstractNumId w:val="11"/>
  </w:num>
  <w:num w:numId="22">
    <w:abstractNumId w:val="19"/>
  </w:num>
  <w:num w:numId="23">
    <w:abstractNumId w:val="4"/>
  </w:num>
  <w:num w:numId="24">
    <w:abstractNumId w:val="0"/>
  </w:num>
  <w:num w:numId="25">
    <w:abstractNumId w:val="14"/>
  </w:num>
  <w:num w:numId="26">
    <w:abstractNumId w:val="3"/>
  </w:num>
  <w:num w:numId="27">
    <w:abstractNumId w:val="7"/>
  </w:num>
  <w:num w:numId="28">
    <w:abstractNumId w:val="25"/>
  </w:num>
  <w:num w:numId="29">
    <w:abstractNumId w:val="8"/>
  </w:num>
  <w:num w:numId="30">
    <w:abstractNumId w:val="28"/>
  </w:num>
  <w:num w:numId="31">
    <w:abstractNumId w:val="29"/>
  </w:num>
  <w:num w:numId="32">
    <w:abstractNumId w:val="22"/>
  </w:num>
  <w:num w:numId="33">
    <w:abstractNumId w:val="2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CB2"/>
    <w:rsid w:val="000116D7"/>
    <w:rsid w:val="000132DB"/>
    <w:rsid w:val="00024906"/>
    <w:rsid w:val="00030CBF"/>
    <w:rsid w:val="000475C7"/>
    <w:rsid w:val="00062997"/>
    <w:rsid w:val="00087DDB"/>
    <w:rsid w:val="000A2B04"/>
    <w:rsid w:val="000C0452"/>
    <w:rsid w:val="000C22F4"/>
    <w:rsid w:val="000C347C"/>
    <w:rsid w:val="000D5E61"/>
    <w:rsid w:val="00124471"/>
    <w:rsid w:val="001457D5"/>
    <w:rsid w:val="00161208"/>
    <w:rsid w:val="00194A9C"/>
    <w:rsid w:val="001A72D8"/>
    <w:rsid w:val="001D2907"/>
    <w:rsid w:val="002436E7"/>
    <w:rsid w:val="0024749B"/>
    <w:rsid w:val="002501D6"/>
    <w:rsid w:val="0027317B"/>
    <w:rsid w:val="00280DE9"/>
    <w:rsid w:val="002A558B"/>
    <w:rsid w:val="002B1B6E"/>
    <w:rsid w:val="002B2A07"/>
    <w:rsid w:val="002D2A6D"/>
    <w:rsid w:val="002E33C8"/>
    <w:rsid w:val="00300D85"/>
    <w:rsid w:val="00317058"/>
    <w:rsid w:val="0033078D"/>
    <w:rsid w:val="003344AC"/>
    <w:rsid w:val="003479D0"/>
    <w:rsid w:val="00365CCF"/>
    <w:rsid w:val="00373406"/>
    <w:rsid w:val="003E17F8"/>
    <w:rsid w:val="00416121"/>
    <w:rsid w:val="00422996"/>
    <w:rsid w:val="00436AA9"/>
    <w:rsid w:val="00441B30"/>
    <w:rsid w:val="00450DB2"/>
    <w:rsid w:val="00455247"/>
    <w:rsid w:val="004A01E5"/>
    <w:rsid w:val="004A0753"/>
    <w:rsid w:val="004C4082"/>
    <w:rsid w:val="004E06B4"/>
    <w:rsid w:val="004F0930"/>
    <w:rsid w:val="004F2FCB"/>
    <w:rsid w:val="004F322F"/>
    <w:rsid w:val="00503033"/>
    <w:rsid w:val="0050688A"/>
    <w:rsid w:val="0052097D"/>
    <w:rsid w:val="00527544"/>
    <w:rsid w:val="00547E1B"/>
    <w:rsid w:val="00566DF4"/>
    <w:rsid w:val="005942CA"/>
    <w:rsid w:val="005A1803"/>
    <w:rsid w:val="005B60D3"/>
    <w:rsid w:val="005C2E46"/>
    <w:rsid w:val="005C7333"/>
    <w:rsid w:val="005D2A9D"/>
    <w:rsid w:val="005F7C23"/>
    <w:rsid w:val="00604F03"/>
    <w:rsid w:val="006108F1"/>
    <w:rsid w:val="00636E8D"/>
    <w:rsid w:val="0064408E"/>
    <w:rsid w:val="0066345B"/>
    <w:rsid w:val="00674A6D"/>
    <w:rsid w:val="00693C3B"/>
    <w:rsid w:val="00695BB6"/>
    <w:rsid w:val="006B3610"/>
    <w:rsid w:val="006B51E3"/>
    <w:rsid w:val="006C19FC"/>
    <w:rsid w:val="006F7970"/>
    <w:rsid w:val="006F7C02"/>
    <w:rsid w:val="00702AF6"/>
    <w:rsid w:val="0076254C"/>
    <w:rsid w:val="007653DC"/>
    <w:rsid w:val="0077347B"/>
    <w:rsid w:val="0078332D"/>
    <w:rsid w:val="007D7BFA"/>
    <w:rsid w:val="007F3C6E"/>
    <w:rsid w:val="007F4327"/>
    <w:rsid w:val="0080132F"/>
    <w:rsid w:val="008353C1"/>
    <w:rsid w:val="008629C0"/>
    <w:rsid w:val="0089096E"/>
    <w:rsid w:val="008A0666"/>
    <w:rsid w:val="008C7819"/>
    <w:rsid w:val="008D41CE"/>
    <w:rsid w:val="008D51E1"/>
    <w:rsid w:val="008D67BE"/>
    <w:rsid w:val="008E4608"/>
    <w:rsid w:val="00914D17"/>
    <w:rsid w:val="009248A8"/>
    <w:rsid w:val="00940FC1"/>
    <w:rsid w:val="0095263E"/>
    <w:rsid w:val="00955C62"/>
    <w:rsid w:val="00984B47"/>
    <w:rsid w:val="009A5F60"/>
    <w:rsid w:val="009D4C04"/>
    <w:rsid w:val="009E6755"/>
    <w:rsid w:val="009F0C4C"/>
    <w:rsid w:val="009F4626"/>
    <w:rsid w:val="00A04C02"/>
    <w:rsid w:val="00A1727F"/>
    <w:rsid w:val="00A60E51"/>
    <w:rsid w:val="00A83918"/>
    <w:rsid w:val="00AB18A7"/>
    <w:rsid w:val="00AB3B60"/>
    <w:rsid w:val="00AD0793"/>
    <w:rsid w:val="00AE62A6"/>
    <w:rsid w:val="00AE793C"/>
    <w:rsid w:val="00B077BF"/>
    <w:rsid w:val="00B14B66"/>
    <w:rsid w:val="00B44CB2"/>
    <w:rsid w:val="00B84B95"/>
    <w:rsid w:val="00BB00A3"/>
    <w:rsid w:val="00BB2693"/>
    <w:rsid w:val="00BB4D9F"/>
    <w:rsid w:val="00BD137A"/>
    <w:rsid w:val="00BE4D0F"/>
    <w:rsid w:val="00BF6677"/>
    <w:rsid w:val="00BF69D7"/>
    <w:rsid w:val="00C11B96"/>
    <w:rsid w:val="00C35943"/>
    <w:rsid w:val="00C51722"/>
    <w:rsid w:val="00C63290"/>
    <w:rsid w:val="00C65958"/>
    <w:rsid w:val="00C71EA7"/>
    <w:rsid w:val="00C85E1D"/>
    <w:rsid w:val="00C914B4"/>
    <w:rsid w:val="00C91982"/>
    <w:rsid w:val="00C9506E"/>
    <w:rsid w:val="00CA6D4B"/>
    <w:rsid w:val="00CB7A67"/>
    <w:rsid w:val="00D12554"/>
    <w:rsid w:val="00D368B9"/>
    <w:rsid w:val="00D81894"/>
    <w:rsid w:val="00D8667F"/>
    <w:rsid w:val="00D92FAF"/>
    <w:rsid w:val="00DB0DCD"/>
    <w:rsid w:val="00DE1FC5"/>
    <w:rsid w:val="00E62E10"/>
    <w:rsid w:val="00E82D3A"/>
    <w:rsid w:val="00E83734"/>
    <w:rsid w:val="00EA2861"/>
    <w:rsid w:val="00EB606D"/>
    <w:rsid w:val="00EC6994"/>
    <w:rsid w:val="00ED1815"/>
    <w:rsid w:val="00ED6508"/>
    <w:rsid w:val="00EE03C5"/>
    <w:rsid w:val="00EE1B61"/>
    <w:rsid w:val="00EE22C5"/>
    <w:rsid w:val="00EF2E1B"/>
    <w:rsid w:val="00EF6538"/>
    <w:rsid w:val="00F15482"/>
    <w:rsid w:val="00F56CE9"/>
    <w:rsid w:val="00F802C0"/>
    <w:rsid w:val="00FB1BF0"/>
    <w:rsid w:val="00FD001C"/>
    <w:rsid w:val="00FD137D"/>
    <w:rsid w:val="00FE65BE"/>
    <w:rsid w:val="00FE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CB2"/>
    <w:rPr>
      <w:rFonts w:ascii="Arial" w:eastAsia="Calibri" w:hAnsi="Arial" w:cs="Arial"/>
      <w:sz w:val="24"/>
      <w:szCs w:val="24"/>
    </w:rPr>
  </w:style>
  <w:style w:type="paragraph" w:styleId="Heading1">
    <w:name w:val="heading 1"/>
    <w:basedOn w:val="Normal"/>
    <w:next w:val="Normal"/>
    <w:link w:val="Heading1Char"/>
    <w:uiPriority w:val="99"/>
    <w:qFormat/>
    <w:rsid w:val="00D8667F"/>
    <w:pPr>
      <w:keepNext/>
      <w:spacing w:after="0" w:line="240" w:lineRule="auto"/>
      <w:outlineLvl w:val="0"/>
    </w:pPr>
    <w:rPr>
      <w:rFonts w:ascii="Palma SSi" w:eastAsia="Times New Roman" w:hAnsi="Palma SS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CB2"/>
    <w:pPr>
      <w:ind w:left="720"/>
      <w:contextualSpacing/>
    </w:pPr>
  </w:style>
  <w:style w:type="paragraph" w:styleId="Footer">
    <w:name w:val="footer"/>
    <w:basedOn w:val="Normal"/>
    <w:link w:val="FooterChar"/>
    <w:uiPriority w:val="99"/>
    <w:unhideWhenUsed/>
    <w:rsid w:val="00B44CB2"/>
    <w:pPr>
      <w:tabs>
        <w:tab w:val="center" w:pos="4513"/>
        <w:tab w:val="right" w:pos="9026"/>
      </w:tabs>
    </w:pPr>
  </w:style>
  <w:style w:type="character" w:customStyle="1" w:styleId="FooterChar">
    <w:name w:val="Footer Char"/>
    <w:basedOn w:val="DefaultParagraphFont"/>
    <w:link w:val="Footer"/>
    <w:uiPriority w:val="99"/>
    <w:rsid w:val="00B44CB2"/>
    <w:rPr>
      <w:rFonts w:ascii="Arial" w:eastAsia="Calibri" w:hAnsi="Arial" w:cs="Arial"/>
      <w:sz w:val="24"/>
      <w:szCs w:val="24"/>
    </w:rPr>
  </w:style>
  <w:style w:type="paragraph" w:styleId="Header">
    <w:name w:val="header"/>
    <w:basedOn w:val="Normal"/>
    <w:link w:val="HeaderChar"/>
    <w:uiPriority w:val="99"/>
    <w:unhideWhenUsed/>
    <w:rsid w:val="00C51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722"/>
    <w:rPr>
      <w:rFonts w:ascii="Arial" w:eastAsia="Calibri" w:hAnsi="Arial" w:cs="Arial"/>
      <w:sz w:val="24"/>
      <w:szCs w:val="24"/>
    </w:rPr>
  </w:style>
  <w:style w:type="paragraph" w:styleId="BalloonText">
    <w:name w:val="Balloon Text"/>
    <w:basedOn w:val="Normal"/>
    <w:link w:val="BalloonTextChar"/>
    <w:uiPriority w:val="99"/>
    <w:semiHidden/>
    <w:unhideWhenUsed/>
    <w:rsid w:val="00F80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2C0"/>
    <w:rPr>
      <w:rFonts w:ascii="Tahoma" w:eastAsia="Calibri" w:hAnsi="Tahoma" w:cs="Tahoma"/>
      <w:sz w:val="16"/>
      <w:szCs w:val="16"/>
    </w:rPr>
  </w:style>
  <w:style w:type="table" w:styleId="TableGrid">
    <w:name w:val="Table Grid"/>
    <w:basedOn w:val="TableNormal"/>
    <w:uiPriority w:val="59"/>
    <w:rsid w:val="00506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D8667F"/>
    <w:rPr>
      <w:rFonts w:ascii="Palma SSi" w:eastAsia="Times New Roman" w:hAnsi="Palma SSi"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CB2"/>
    <w:rPr>
      <w:rFonts w:ascii="Arial" w:eastAsia="Calibri" w:hAnsi="Arial" w:cs="Arial"/>
      <w:sz w:val="24"/>
      <w:szCs w:val="24"/>
    </w:rPr>
  </w:style>
  <w:style w:type="paragraph" w:styleId="Heading1">
    <w:name w:val="heading 1"/>
    <w:basedOn w:val="Normal"/>
    <w:next w:val="Normal"/>
    <w:link w:val="Heading1Char"/>
    <w:uiPriority w:val="99"/>
    <w:qFormat/>
    <w:rsid w:val="00D8667F"/>
    <w:pPr>
      <w:keepNext/>
      <w:spacing w:after="0" w:line="240" w:lineRule="auto"/>
      <w:outlineLvl w:val="0"/>
    </w:pPr>
    <w:rPr>
      <w:rFonts w:ascii="Palma SSi" w:eastAsia="Times New Roman" w:hAnsi="Palma SS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CB2"/>
    <w:pPr>
      <w:ind w:left="720"/>
      <w:contextualSpacing/>
    </w:pPr>
  </w:style>
  <w:style w:type="paragraph" w:styleId="Footer">
    <w:name w:val="footer"/>
    <w:basedOn w:val="Normal"/>
    <w:link w:val="FooterChar"/>
    <w:uiPriority w:val="99"/>
    <w:unhideWhenUsed/>
    <w:rsid w:val="00B44CB2"/>
    <w:pPr>
      <w:tabs>
        <w:tab w:val="center" w:pos="4513"/>
        <w:tab w:val="right" w:pos="9026"/>
      </w:tabs>
    </w:pPr>
  </w:style>
  <w:style w:type="character" w:customStyle="1" w:styleId="FooterChar">
    <w:name w:val="Footer Char"/>
    <w:basedOn w:val="DefaultParagraphFont"/>
    <w:link w:val="Footer"/>
    <w:uiPriority w:val="99"/>
    <w:rsid w:val="00B44CB2"/>
    <w:rPr>
      <w:rFonts w:ascii="Arial" w:eastAsia="Calibri" w:hAnsi="Arial" w:cs="Arial"/>
      <w:sz w:val="24"/>
      <w:szCs w:val="24"/>
    </w:rPr>
  </w:style>
  <w:style w:type="paragraph" w:styleId="Header">
    <w:name w:val="header"/>
    <w:basedOn w:val="Normal"/>
    <w:link w:val="HeaderChar"/>
    <w:uiPriority w:val="99"/>
    <w:unhideWhenUsed/>
    <w:rsid w:val="00C51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722"/>
    <w:rPr>
      <w:rFonts w:ascii="Arial" w:eastAsia="Calibri" w:hAnsi="Arial" w:cs="Arial"/>
      <w:sz w:val="24"/>
      <w:szCs w:val="24"/>
    </w:rPr>
  </w:style>
  <w:style w:type="paragraph" w:styleId="BalloonText">
    <w:name w:val="Balloon Text"/>
    <w:basedOn w:val="Normal"/>
    <w:link w:val="BalloonTextChar"/>
    <w:uiPriority w:val="99"/>
    <w:semiHidden/>
    <w:unhideWhenUsed/>
    <w:rsid w:val="00F80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2C0"/>
    <w:rPr>
      <w:rFonts w:ascii="Tahoma" w:eastAsia="Calibri" w:hAnsi="Tahoma" w:cs="Tahoma"/>
      <w:sz w:val="16"/>
      <w:szCs w:val="16"/>
    </w:rPr>
  </w:style>
  <w:style w:type="table" w:styleId="TableGrid">
    <w:name w:val="Table Grid"/>
    <w:basedOn w:val="TableNormal"/>
    <w:uiPriority w:val="59"/>
    <w:rsid w:val="00506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D8667F"/>
    <w:rPr>
      <w:rFonts w:ascii="Palma SSi" w:eastAsia="Times New Roman" w:hAnsi="Palma SSi"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676D8F52-C98A-43BA-8002-618CDE029D4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2397</Words>
  <Characters>13666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Gregory</dc:creator>
  <cp:lastModifiedBy>Tracy Gregory</cp:lastModifiedBy>
  <cp:revision>17</cp:revision>
  <cp:lastPrinted>2014-08-22T08:33:00Z</cp:lastPrinted>
  <dcterms:created xsi:type="dcterms:W3CDTF">2014-07-16T14:53:00Z</dcterms:created>
  <dcterms:modified xsi:type="dcterms:W3CDTF">2014-08-29T11:40:00Z</dcterms:modified>
</cp:coreProperties>
</file>