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43" w:rsidRPr="00CE57CC" w:rsidRDefault="004A0239" w:rsidP="00E9112C">
      <w:pPr>
        <w:spacing w:after="0"/>
        <w:jc w:val="center"/>
        <w:rPr>
          <w:rFonts w:ascii="Arial" w:hAnsi="Arial" w:cs="Arial"/>
          <w:b/>
          <w:color w:val="7030A0"/>
          <w:sz w:val="32"/>
          <w:szCs w:val="32"/>
        </w:rPr>
      </w:pPr>
      <w:r w:rsidRPr="00CE57CC">
        <w:rPr>
          <w:rFonts w:ascii="Arial" w:hAnsi="Arial" w:cs="Arial"/>
          <w:b/>
          <w:color w:val="7030A0"/>
          <w:sz w:val="32"/>
          <w:szCs w:val="32"/>
        </w:rPr>
        <w:t xml:space="preserve">Measuring </w:t>
      </w:r>
      <w:r w:rsidR="002D168C" w:rsidRPr="00CE57CC">
        <w:rPr>
          <w:rFonts w:ascii="Arial" w:hAnsi="Arial" w:cs="Arial"/>
          <w:b/>
          <w:color w:val="7030A0"/>
          <w:sz w:val="32"/>
          <w:szCs w:val="32"/>
        </w:rPr>
        <w:t xml:space="preserve">the real value </w:t>
      </w:r>
      <w:r w:rsidR="00CE57CC">
        <w:rPr>
          <w:rFonts w:ascii="Arial" w:hAnsi="Arial" w:cs="Arial"/>
          <w:b/>
          <w:color w:val="7030A0"/>
          <w:sz w:val="32"/>
          <w:szCs w:val="32"/>
        </w:rPr>
        <w:t>-</w:t>
      </w:r>
      <w:r w:rsidR="00255E99" w:rsidRPr="00CE57CC">
        <w:rPr>
          <w:rFonts w:ascii="Arial" w:hAnsi="Arial" w:cs="Arial"/>
          <w:b/>
          <w:color w:val="7030A0"/>
          <w:sz w:val="32"/>
          <w:szCs w:val="32"/>
        </w:rPr>
        <w:t xml:space="preserve"> of t</w:t>
      </w:r>
      <w:r w:rsidR="0008028F" w:rsidRPr="00CE57CC">
        <w:rPr>
          <w:rFonts w:ascii="Arial" w:hAnsi="Arial" w:cs="Arial"/>
          <w:b/>
          <w:color w:val="7030A0"/>
          <w:sz w:val="32"/>
          <w:szCs w:val="32"/>
        </w:rPr>
        <w:t>he</w:t>
      </w:r>
      <w:r w:rsidRPr="00CE57CC">
        <w:rPr>
          <w:rFonts w:ascii="Arial" w:hAnsi="Arial" w:cs="Arial"/>
          <w:b/>
          <w:color w:val="7030A0"/>
          <w:sz w:val="32"/>
          <w:szCs w:val="32"/>
        </w:rPr>
        <w:t xml:space="preserve"> customer involvement servic</w:t>
      </w:r>
      <w:r w:rsidR="0008028F" w:rsidRPr="00CE57CC">
        <w:rPr>
          <w:rFonts w:ascii="Arial" w:hAnsi="Arial" w:cs="Arial"/>
          <w:b/>
          <w:color w:val="7030A0"/>
          <w:sz w:val="32"/>
          <w:szCs w:val="32"/>
        </w:rPr>
        <w:t>e</w:t>
      </w:r>
    </w:p>
    <w:p w:rsidR="00E77381" w:rsidRPr="00E873D4" w:rsidRDefault="00E77381" w:rsidP="00E9112C">
      <w:pPr>
        <w:spacing w:after="0"/>
        <w:rPr>
          <w:rFonts w:ascii="Arial" w:hAnsi="Arial" w:cs="Arial"/>
          <w:sz w:val="24"/>
          <w:szCs w:val="24"/>
        </w:rPr>
      </w:pPr>
    </w:p>
    <w:p w:rsidR="00C853D1" w:rsidRPr="007659CC" w:rsidRDefault="00C853D1" w:rsidP="00C853D1">
      <w:pPr>
        <w:pStyle w:val="ListParagraph"/>
        <w:numPr>
          <w:ilvl w:val="0"/>
          <w:numId w:val="24"/>
        </w:numPr>
        <w:spacing w:after="0" w:line="240" w:lineRule="auto"/>
        <w:contextualSpacing w:val="0"/>
        <w:jc w:val="left"/>
        <w:rPr>
          <w:b/>
          <w:bCs/>
          <w:sz w:val="28"/>
          <w:szCs w:val="28"/>
        </w:rPr>
      </w:pPr>
      <w:r w:rsidRPr="007659CC">
        <w:rPr>
          <w:b/>
          <w:bCs/>
          <w:sz w:val="28"/>
          <w:szCs w:val="28"/>
        </w:rPr>
        <w:t xml:space="preserve">Are you interested in shaping the project </w:t>
      </w:r>
      <w:r>
        <w:rPr>
          <w:b/>
          <w:bCs/>
          <w:sz w:val="28"/>
          <w:szCs w:val="28"/>
        </w:rPr>
        <w:t xml:space="preserve">as </w:t>
      </w:r>
      <w:r w:rsidRPr="007659CC">
        <w:rPr>
          <w:b/>
          <w:bCs/>
          <w:sz w:val="28"/>
          <w:szCs w:val="28"/>
        </w:rPr>
        <w:t xml:space="preserve">part of the steering group? </w:t>
      </w:r>
    </w:p>
    <w:p w:rsidR="00C853D1" w:rsidRDefault="00C853D1" w:rsidP="00C853D1">
      <w:pPr>
        <w:pStyle w:val="ListParagraph"/>
        <w:rPr>
          <w:b/>
          <w:bCs/>
          <w:color w:val="7030A0"/>
          <w:sz w:val="28"/>
          <w:szCs w:val="28"/>
        </w:rPr>
      </w:pPr>
    </w:p>
    <w:tbl>
      <w:tblPr>
        <w:tblStyle w:val="TableGrid"/>
        <w:tblW w:w="0" w:type="auto"/>
        <w:tblInd w:w="720" w:type="dxa"/>
        <w:tblLook w:val="04A0" w:firstRow="1" w:lastRow="0" w:firstColumn="1" w:lastColumn="0" w:noHBand="0" w:noVBand="1"/>
      </w:tblPr>
      <w:tblGrid>
        <w:gridCol w:w="4616"/>
        <w:gridCol w:w="4518"/>
      </w:tblGrid>
      <w:tr w:rsidR="00CE57CC" w:rsidTr="00442A04">
        <w:tc>
          <w:tcPr>
            <w:tcW w:w="4927" w:type="dxa"/>
            <w:shd w:val="clear" w:color="auto" w:fill="E5DFEC" w:themeFill="accent4" w:themeFillTint="33"/>
          </w:tcPr>
          <w:p w:rsidR="00CE57CC" w:rsidRDefault="00CE57CC" w:rsidP="00C853D1">
            <w:pPr>
              <w:pStyle w:val="ListParagraph"/>
              <w:ind w:left="0"/>
              <w:rPr>
                <w:b/>
                <w:bCs/>
                <w:color w:val="7030A0"/>
                <w:sz w:val="28"/>
                <w:szCs w:val="28"/>
              </w:rPr>
            </w:pPr>
            <w:r>
              <w:rPr>
                <w:b/>
                <w:bCs/>
                <w:color w:val="7030A0"/>
                <w:sz w:val="28"/>
                <w:szCs w:val="28"/>
              </w:rPr>
              <w:t>Organisation/Who</w:t>
            </w:r>
          </w:p>
        </w:tc>
        <w:tc>
          <w:tcPr>
            <w:tcW w:w="4927" w:type="dxa"/>
            <w:shd w:val="clear" w:color="auto" w:fill="E5DFEC" w:themeFill="accent4" w:themeFillTint="33"/>
          </w:tcPr>
          <w:p w:rsidR="00CE57CC" w:rsidRDefault="00CE57CC" w:rsidP="00C853D1">
            <w:pPr>
              <w:pStyle w:val="ListParagraph"/>
              <w:ind w:left="0"/>
              <w:rPr>
                <w:b/>
                <w:bCs/>
                <w:color w:val="7030A0"/>
                <w:sz w:val="28"/>
                <w:szCs w:val="28"/>
              </w:rPr>
            </w:pPr>
            <w:r>
              <w:rPr>
                <w:b/>
                <w:bCs/>
                <w:color w:val="7030A0"/>
                <w:sz w:val="28"/>
                <w:szCs w:val="28"/>
              </w:rPr>
              <w:t>Yes/No</w:t>
            </w:r>
          </w:p>
        </w:tc>
      </w:tr>
      <w:tr w:rsidR="00CE57CC" w:rsidTr="00CE57CC">
        <w:tc>
          <w:tcPr>
            <w:tcW w:w="4927" w:type="dxa"/>
          </w:tcPr>
          <w:p w:rsidR="00CE57CC" w:rsidRDefault="00CE57CC" w:rsidP="00CE57CC">
            <w:pPr>
              <w:pStyle w:val="ListParagraph"/>
              <w:ind w:left="0"/>
              <w:rPr>
                <w:b/>
                <w:bCs/>
                <w:color w:val="7030A0"/>
                <w:sz w:val="28"/>
                <w:szCs w:val="28"/>
              </w:rPr>
            </w:pPr>
            <w:r w:rsidRPr="00CE57CC">
              <w:rPr>
                <w:b/>
                <w:bCs/>
                <w:color w:val="7030A0"/>
                <w:sz w:val="28"/>
                <w:szCs w:val="28"/>
              </w:rPr>
              <w:t>Affinity Sutton</w:t>
            </w:r>
            <w:r>
              <w:rPr>
                <w:b/>
                <w:bCs/>
                <w:color w:val="7030A0"/>
                <w:sz w:val="28"/>
                <w:szCs w:val="28"/>
              </w:rPr>
              <w:t>/T</w:t>
            </w:r>
            <w:r w:rsidRPr="00CE57CC">
              <w:rPr>
                <w:b/>
                <w:bCs/>
                <w:color w:val="7030A0"/>
                <w:sz w:val="28"/>
                <w:szCs w:val="28"/>
              </w:rPr>
              <w:t>hurza Cheshire</w:t>
            </w:r>
          </w:p>
        </w:tc>
        <w:tc>
          <w:tcPr>
            <w:tcW w:w="4927" w:type="dxa"/>
          </w:tcPr>
          <w:p w:rsidR="00CE57CC" w:rsidRDefault="00CE57CC" w:rsidP="00C853D1">
            <w:pPr>
              <w:pStyle w:val="ListParagraph"/>
              <w:ind w:left="0"/>
              <w:rPr>
                <w:b/>
                <w:bCs/>
                <w:color w:val="7030A0"/>
                <w:sz w:val="28"/>
                <w:szCs w:val="28"/>
              </w:rPr>
            </w:pPr>
            <w:r>
              <w:rPr>
                <w:b/>
                <w:bCs/>
                <w:color w:val="7030A0"/>
                <w:sz w:val="28"/>
                <w:szCs w:val="28"/>
              </w:rPr>
              <w:t>Yes</w:t>
            </w:r>
          </w:p>
        </w:tc>
      </w:tr>
      <w:tr w:rsidR="00CE57CC" w:rsidTr="00CE57CC">
        <w:tc>
          <w:tcPr>
            <w:tcW w:w="4927" w:type="dxa"/>
          </w:tcPr>
          <w:p w:rsidR="00CE57CC" w:rsidRDefault="008E784C" w:rsidP="00C853D1">
            <w:pPr>
              <w:pStyle w:val="ListParagraph"/>
              <w:ind w:left="0"/>
              <w:rPr>
                <w:b/>
                <w:bCs/>
                <w:color w:val="7030A0"/>
                <w:sz w:val="28"/>
                <w:szCs w:val="28"/>
              </w:rPr>
            </w:pPr>
            <w:r w:rsidRPr="008E784C">
              <w:rPr>
                <w:b/>
                <w:bCs/>
                <w:color w:val="7030A0"/>
                <w:sz w:val="28"/>
                <w:szCs w:val="28"/>
              </w:rPr>
              <w:t>Aspire Housing</w:t>
            </w:r>
            <w:r>
              <w:rPr>
                <w:b/>
                <w:bCs/>
                <w:color w:val="7030A0"/>
                <w:sz w:val="28"/>
                <w:szCs w:val="28"/>
              </w:rPr>
              <w:t>/</w:t>
            </w:r>
            <w:r>
              <w:t xml:space="preserve"> </w:t>
            </w:r>
            <w:r w:rsidRPr="008E784C">
              <w:rPr>
                <w:b/>
                <w:bCs/>
                <w:color w:val="7030A0"/>
                <w:sz w:val="28"/>
                <w:szCs w:val="28"/>
              </w:rPr>
              <w:t>Andrew Powell</w:t>
            </w:r>
          </w:p>
        </w:tc>
        <w:tc>
          <w:tcPr>
            <w:tcW w:w="4927" w:type="dxa"/>
          </w:tcPr>
          <w:p w:rsidR="00CE57CC" w:rsidRDefault="008E784C" w:rsidP="00C853D1">
            <w:pPr>
              <w:pStyle w:val="ListParagraph"/>
              <w:ind w:left="0"/>
              <w:rPr>
                <w:b/>
                <w:bCs/>
                <w:color w:val="7030A0"/>
                <w:sz w:val="28"/>
                <w:szCs w:val="28"/>
              </w:rPr>
            </w:pPr>
            <w:r w:rsidRPr="008E784C">
              <w:rPr>
                <w:b/>
                <w:bCs/>
                <w:color w:val="7030A0"/>
                <w:sz w:val="28"/>
                <w:szCs w:val="28"/>
              </w:rPr>
              <w:t>Yes (only because of other commitments)</w:t>
            </w:r>
          </w:p>
        </w:tc>
      </w:tr>
      <w:tr w:rsidR="00CE57CC" w:rsidTr="00CE57CC">
        <w:tc>
          <w:tcPr>
            <w:tcW w:w="4927" w:type="dxa"/>
          </w:tcPr>
          <w:p w:rsidR="00CE57CC" w:rsidRDefault="00CF5F5A" w:rsidP="00C853D1">
            <w:pPr>
              <w:pStyle w:val="ListParagraph"/>
              <w:ind w:left="0"/>
              <w:rPr>
                <w:b/>
                <w:bCs/>
                <w:color w:val="7030A0"/>
                <w:sz w:val="28"/>
                <w:szCs w:val="28"/>
              </w:rPr>
            </w:pPr>
            <w:r w:rsidRPr="00CF5F5A">
              <w:rPr>
                <w:b/>
                <w:bCs/>
                <w:color w:val="7030A0"/>
                <w:sz w:val="28"/>
                <w:szCs w:val="28"/>
              </w:rPr>
              <w:t>City West Housing Trust</w:t>
            </w:r>
            <w:r>
              <w:rPr>
                <w:b/>
                <w:bCs/>
                <w:color w:val="7030A0"/>
                <w:sz w:val="28"/>
                <w:szCs w:val="28"/>
              </w:rPr>
              <w:t>/</w:t>
            </w:r>
            <w:r>
              <w:t xml:space="preserve"> </w:t>
            </w:r>
            <w:r w:rsidRPr="00CF5F5A">
              <w:rPr>
                <w:b/>
                <w:bCs/>
                <w:color w:val="7030A0"/>
                <w:sz w:val="28"/>
                <w:szCs w:val="28"/>
              </w:rPr>
              <w:t>Jacqui Holmes</w:t>
            </w:r>
          </w:p>
        </w:tc>
        <w:tc>
          <w:tcPr>
            <w:tcW w:w="4927" w:type="dxa"/>
          </w:tcPr>
          <w:p w:rsidR="00CE57CC" w:rsidRDefault="00CF5F5A" w:rsidP="00C853D1">
            <w:pPr>
              <w:pStyle w:val="ListParagraph"/>
              <w:ind w:left="0"/>
              <w:rPr>
                <w:b/>
                <w:bCs/>
                <w:color w:val="7030A0"/>
                <w:sz w:val="28"/>
                <w:szCs w:val="28"/>
              </w:rPr>
            </w:pPr>
            <w:r>
              <w:rPr>
                <w:b/>
                <w:bCs/>
                <w:color w:val="7030A0"/>
                <w:sz w:val="28"/>
                <w:szCs w:val="28"/>
              </w:rPr>
              <w:t>Yes</w:t>
            </w:r>
          </w:p>
        </w:tc>
      </w:tr>
      <w:tr w:rsidR="00CF5F5A" w:rsidTr="00CE57CC">
        <w:tc>
          <w:tcPr>
            <w:tcW w:w="4927" w:type="dxa"/>
          </w:tcPr>
          <w:p w:rsidR="00CF5F5A" w:rsidRPr="00CF5F5A" w:rsidRDefault="00CF5F5A" w:rsidP="00CF5F5A">
            <w:pPr>
              <w:pStyle w:val="ListParagraph"/>
              <w:ind w:left="0"/>
              <w:rPr>
                <w:b/>
                <w:bCs/>
                <w:color w:val="7030A0"/>
                <w:sz w:val="28"/>
                <w:szCs w:val="28"/>
              </w:rPr>
            </w:pPr>
            <w:r w:rsidRPr="00CF5F5A">
              <w:rPr>
                <w:b/>
                <w:bCs/>
                <w:color w:val="7030A0"/>
                <w:sz w:val="28"/>
                <w:szCs w:val="28"/>
              </w:rPr>
              <w:t>Community Gateway Association</w:t>
            </w:r>
            <w:r>
              <w:rPr>
                <w:b/>
                <w:bCs/>
                <w:color w:val="7030A0"/>
                <w:sz w:val="28"/>
                <w:szCs w:val="28"/>
              </w:rPr>
              <w:t>/ Lisa Macdonald</w:t>
            </w:r>
          </w:p>
        </w:tc>
        <w:tc>
          <w:tcPr>
            <w:tcW w:w="4927" w:type="dxa"/>
          </w:tcPr>
          <w:p w:rsidR="00CF5F5A" w:rsidRDefault="00CF5F5A" w:rsidP="00C853D1">
            <w:pPr>
              <w:pStyle w:val="ListParagraph"/>
              <w:ind w:left="0"/>
              <w:rPr>
                <w:b/>
                <w:bCs/>
                <w:color w:val="7030A0"/>
                <w:sz w:val="28"/>
                <w:szCs w:val="28"/>
              </w:rPr>
            </w:pPr>
            <w:r>
              <w:rPr>
                <w:b/>
                <w:bCs/>
                <w:color w:val="7030A0"/>
                <w:sz w:val="28"/>
                <w:szCs w:val="28"/>
              </w:rPr>
              <w:t>Yes</w:t>
            </w:r>
          </w:p>
        </w:tc>
      </w:tr>
      <w:tr w:rsidR="00CF5F5A" w:rsidTr="00CE57CC">
        <w:tc>
          <w:tcPr>
            <w:tcW w:w="4927" w:type="dxa"/>
          </w:tcPr>
          <w:p w:rsidR="00CF5F5A" w:rsidRPr="00CF5F5A" w:rsidRDefault="00CF5F5A" w:rsidP="00C853D1">
            <w:pPr>
              <w:pStyle w:val="ListParagraph"/>
              <w:ind w:left="0"/>
              <w:rPr>
                <w:b/>
                <w:bCs/>
                <w:color w:val="7030A0"/>
                <w:sz w:val="28"/>
                <w:szCs w:val="28"/>
              </w:rPr>
            </w:pPr>
            <w:r w:rsidRPr="00CF5F5A">
              <w:rPr>
                <w:b/>
                <w:bCs/>
                <w:color w:val="7030A0"/>
                <w:sz w:val="28"/>
                <w:szCs w:val="28"/>
              </w:rPr>
              <w:t>Great Places Housing Group</w:t>
            </w:r>
            <w:r>
              <w:rPr>
                <w:b/>
                <w:bCs/>
                <w:color w:val="7030A0"/>
                <w:sz w:val="28"/>
                <w:szCs w:val="28"/>
              </w:rPr>
              <w:t>/</w:t>
            </w:r>
            <w:r>
              <w:t xml:space="preserve"> </w:t>
            </w:r>
            <w:r w:rsidRPr="00CF5F5A">
              <w:rPr>
                <w:b/>
                <w:bCs/>
                <w:color w:val="7030A0"/>
                <w:sz w:val="28"/>
                <w:szCs w:val="28"/>
              </w:rPr>
              <w:t>Mike Glennon</w:t>
            </w:r>
          </w:p>
        </w:tc>
        <w:tc>
          <w:tcPr>
            <w:tcW w:w="4927" w:type="dxa"/>
          </w:tcPr>
          <w:p w:rsidR="00CF5F5A" w:rsidRDefault="00CF5F5A" w:rsidP="00C853D1">
            <w:pPr>
              <w:pStyle w:val="ListParagraph"/>
              <w:ind w:left="0"/>
              <w:rPr>
                <w:b/>
                <w:bCs/>
                <w:color w:val="7030A0"/>
                <w:sz w:val="28"/>
                <w:szCs w:val="28"/>
              </w:rPr>
            </w:pPr>
            <w:r>
              <w:rPr>
                <w:b/>
                <w:bCs/>
                <w:color w:val="7030A0"/>
                <w:sz w:val="28"/>
                <w:szCs w:val="28"/>
              </w:rPr>
              <w:t>Yes</w:t>
            </w:r>
          </w:p>
        </w:tc>
      </w:tr>
      <w:tr w:rsidR="00CF5F5A" w:rsidTr="00CE57CC">
        <w:tc>
          <w:tcPr>
            <w:tcW w:w="4927" w:type="dxa"/>
          </w:tcPr>
          <w:p w:rsidR="00CF5F5A" w:rsidRPr="00CF5F5A" w:rsidRDefault="00356FD5" w:rsidP="00C853D1">
            <w:pPr>
              <w:pStyle w:val="ListParagraph"/>
              <w:ind w:left="0"/>
              <w:rPr>
                <w:b/>
                <w:bCs/>
                <w:color w:val="7030A0"/>
                <w:sz w:val="28"/>
                <w:szCs w:val="28"/>
              </w:rPr>
            </w:pPr>
            <w:r w:rsidRPr="00356FD5">
              <w:rPr>
                <w:b/>
                <w:bCs/>
                <w:color w:val="7030A0"/>
                <w:sz w:val="28"/>
                <w:szCs w:val="28"/>
              </w:rPr>
              <w:t>Helena Partnerships</w:t>
            </w:r>
            <w:r>
              <w:rPr>
                <w:b/>
                <w:bCs/>
                <w:color w:val="7030A0"/>
                <w:sz w:val="28"/>
                <w:szCs w:val="28"/>
              </w:rPr>
              <w:t>/</w:t>
            </w:r>
            <w:r>
              <w:t xml:space="preserve"> </w:t>
            </w:r>
            <w:r w:rsidRPr="00356FD5">
              <w:rPr>
                <w:b/>
                <w:bCs/>
                <w:color w:val="7030A0"/>
                <w:sz w:val="28"/>
                <w:szCs w:val="28"/>
              </w:rPr>
              <w:t>Joanne McMahon</w:t>
            </w:r>
          </w:p>
        </w:tc>
        <w:tc>
          <w:tcPr>
            <w:tcW w:w="4927" w:type="dxa"/>
          </w:tcPr>
          <w:p w:rsidR="00CF5F5A" w:rsidRDefault="00356FD5" w:rsidP="00C853D1">
            <w:pPr>
              <w:pStyle w:val="ListParagraph"/>
              <w:ind w:left="0"/>
              <w:rPr>
                <w:b/>
                <w:bCs/>
                <w:color w:val="7030A0"/>
                <w:sz w:val="28"/>
                <w:szCs w:val="28"/>
              </w:rPr>
            </w:pPr>
            <w:r>
              <w:rPr>
                <w:b/>
                <w:bCs/>
                <w:color w:val="7030A0"/>
                <w:sz w:val="28"/>
                <w:szCs w:val="28"/>
              </w:rPr>
              <w:t>Yes</w:t>
            </w:r>
          </w:p>
        </w:tc>
      </w:tr>
      <w:tr w:rsidR="00356FD5" w:rsidTr="00CE57CC">
        <w:tc>
          <w:tcPr>
            <w:tcW w:w="4927" w:type="dxa"/>
          </w:tcPr>
          <w:p w:rsidR="00356FD5" w:rsidRPr="00356FD5" w:rsidRDefault="000A2FB3" w:rsidP="00C853D1">
            <w:pPr>
              <w:pStyle w:val="ListParagraph"/>
              <w:ind w:left="0"/>
              <w:rPr>
                <w:b/>
                <w:bCs/>
                <w:color w:val="7030A0"/>
                <w:sz w:val="28"/>
                <w:szCs w:val="28"/>
              </w:rPr>
            </w:pPr>
            <w:r w:rsidRPr="000A2FB3">
              <w:rPr>
                <w:b/>
                <w:bCs/>
                <w:color w:val="7030A0"/>
                <w:sz w:val="28"/>
                <w:szCs w:val="28"/>
              </w:rPr>
              <w:t>”Johnnie” Johnson Housing Trust</w:t>
            </w:r>
            <w:r>
              <w:rPr>
                <w:b/>
                <w:bCs/>
                <w:color w:val="7030A0"/>
                <w:sz w:val="28"/>
                <w:szCs w:val="28"/>
              </w:rPr>
              <w:t>/</w:t>
            </w:r>
            <w:r>
              <w:t xml:space="preserve"> </w:t>
            </w:r>
            <w:r w:rsidRPr="000A2FB3">
              <w:rPr>
                <w:b/>
                <w:bCs/>
                <w:color w:val="7030A0"/>
                <w:sz w:val="28"/>
                <w:szCs w:val="28"/>
              </w:rPr>
              <w:t>Yen Siang Tan</w:t>
            </w:r>
          </w:p>
        </w:tc>
        <w:tc>
          <w:tcPr>
            <w:tcW w:w="4927" w:type="dxa"/>
          </w:tcPr>
          <w:p w:rsidR="00356FD5" w:rsidRDefault="000A2FB3" w:rsidP="00C853D1">
            <w:pPr>
              <w:pStyle w:val="ListParagraph"/>
              <w:ind w:left="0"/>
              <w:rPr>
                <w:b/>
                <w:bCs/>
                <w:color w:val="7030A0"/>
                <w:sz w:val="28"/>
                <w:szCs w:val="28"/>
              </w:rPr>
            </w:pPr>
            <w:r>
              <w:rPr>
                <w:b/>
                <w:bCs/>
                <w:color w:val="7030A0"/>
                <w:sz w:val="28"/>
                <w:szCs w:val="28"/>
              </w:rPr>
              <w:t>Yes</w:t>
            </w:r>
          </w:p>
        </w:tc>
      </w:tr>
      <w:tr w:rsidR="000A2FB3" w:rsidTr="00CE57CC">
        <w:tc>
          <w:tcPr>
            <w:tcW w:w="4927" w:type="dxa"/>
          </w:tcPr>
          <w:p w:rsidR="000A2FB3" w:rsidRPr="000A2FB3" w:rsidRDefault="000A2FB3" w:rsidP="00C853D1">
            <w:pPr>
              <w:pStyle w:val="ListParagraph"/>
              <w:ind w:left="0"/>
              <w:rPr>
                <w:b/>
                <w:bCs/>
                <w:color w:val="7030A0"/>
                <w:sz w:val="28"/>
                <w:szCs w:val="28"/>
              </w:rPr>
            </w:pPr>
            <w:r w:rsidRPr="000A2FB3">
              <w:rPr>
                <w:b/>
                <w:bCs/>
                <w:color w:val="7030A0"/>
                <w:sz w:val="28"/>
                <w:szCs w:val="28"/>
              </w:rPr>
              <w:t xml:space="preserve">Mosscare Housing/ </w:t>
            </w:r>
            <w:proofErr w:type="spellStart"/>
            <w:r w:rsidRPr="000A2FB3">
              <w:rPr>
                <w:b/>
                <w:bCs/>
                <w:color w:val="7030A0"/>
                <w:sz w:val="28"/>
                <w:szCs w:val="28"/>
              </w:rPr>
              <w:t>Teyei</w:t>
            </w:r>
            <w:proofErr w:type="spellEnd"/>
            <w:r w:rsidRPr="000A2FB3">
              <w:rPr>
                <w:b/>
                <w:bCs/>
                <w:color w:val="7030A0"/>
                <w:sz w:val="28"/>
                <w:szCs w:val="28"/>
              </w:rPr>
              <w:t xml:space="preserve"> </w:t>
            </w:r>
            <w:proofErr w:type="spellStart"/>
            <w:r w:rsidRPr="000A2FB3">
              <w:rPr>
                <w:b/>
                <w:bCs/>
                <w:color w:val="7030A0"/>
                <w:sz w:val="28"/>
                <w:szCs w:val="28"/>
              </w:rPr>
              <w:t>Chollom</w:t>
            </w:r>
            <w:proofErr w:type="spellEnd"/>
          </w:p>
        </w:tc>
        <w:tc>
          <w:tcPr>
            <w:tcW w:w="4927" w:type="dxa"/>
          </w:tcPr>
          <w:p w:rsidR="000A2FB3" w:rsidRDefault="000A2FB3" w:rsidP="00C853D1">
            <w:pPr>
              <w:pStyle w:val="ListParagraph"/>
              <w:ind w:left="0"/>
              <w:rPr>
                <w:b/>
                <w:bCs/>
                <w:color w:val="7030A0"/>
                <w:sz w:val="28"/>
                <w:szCs w:val="28"/>
              </w:rPr>
            </w:pPr>
            <w:r>
              <w:rPr>
                <w:b/>
                <w:bCs/>
                <w:color w:val="7030A0"/>
                <w:sz w:val="28"/>
                <w:szCs w:val="28"/>
              </w:rPr>
              <w:t>Yes</w:t>
            </w:r>
          </w:p>
        </w:tc>
      </w:tr>
      <w:tr w:rsidR="000A2FB3" w:rsidTr="00CE57CC">
        <w:tc>
          <w:tcPr>
            <w:tcW w:w="4927" w:type="dxa"/>
          </w:tcPr>
          <w:p w:rsidR="000A2FB3" w:rsidRPr="000A2FB3" w:rsidRDefault="00F437AF" w:rsidP="00C853D1">
            <w:pPr>
              <w:pStyle w:val="ListParagraph"/>
              <w:ind w:left="0"/>
              <w:rPr>
                <w:b/>
                <w:bCs/>
                <w:color w:val="7030A0"/>
                <w:sz w:val="28"/>
                <w:szCs w:val="28"/>
              </w:rPr>
            </w:pPr>
            <w:r w:rsidRPr="00F437AF">
              <w:rPr>
                <w:b/>
                <w:bCs/>
                <w:color w:val="7030A0"/>
                <w:sz w:val="28"/>
                <w:szCs w:val="28"/>
              </w:rPr>
              <w:t>Progress Housing Group</w:t>
            </w:r>
            <w:r>
              <w:rPr>
                <w:b/>
                <w:bCs/>
                <w:color w:val="7030A0"/>
                <w:sz w:val="28"/>
                <w:szCs w:val="28"/>
              </w:rPr>
              <w:t>/</w:t>
            </w:r>
            <w:r>
              <w:t xml:space="preserve"> </w:t>
            </w:r>
            <w:r w:rsidRPr="00F437AF">
              <w:rPr>
                <w:b/>
                <w:bCs/>
                <w:color w:val="7030A0"/>
                <w:sz w:val="28"/>
                <w:szCs w:val="28"/>
              </w:rPr>
              <w:t>Sian Coulton</w:t>
            </w:r>
          </w:p>
        </w:tc>
        <w:tc>
          <w:tcPr>
            <w:tcW w:w="4927" w:type="dxa"/>
          </w:tcPr>
          <w:p w:rsidR="000A2FB3" w:rsidRDefault="00F437AF" w:rsidP="00C853D1">
            <w:pPr>
              <w:pStyle w:val="ListParagraph"/>
              <w:ind w:left="0"/>
              <w:rPr>
                <w:b/>
                <w:bCs/>
                <w:color w:val="7030A0"/>
                <w:sz w:val="28"/>
                <w:szCs w:val="28"/>
              </w:rPr>
            </w:pPr>
            <w:r>
              <w:rPr>
                <w:b/>
                <w:bCs/>
                <w:color w:val="7030A0"/>
                <w:sz w:val="28"/>
                <w:szCs w:val="28"/>
              </w:rPr>
              <w:t>Yes</w:t>
            </w:r>
          </w:p>
        </w:tc>
      </w:tr>
      <w:tr w:rsidR="00356FD5" w:rsidTr="00CE57CC">
        <w:tc>
          <w:tcPr>
            <w:tcW w:w="4927" w:type="dxa"/>
          </w:tcPr>
          <w:p w:rsidR="00356FD5" w:rsidRPr="00356FD5" w:rsidRDefault="00F437AF" w:rsidP="00C853D1">
            <w:pPr>
              <w:pStyle w:val="ListParagraph"/>
              <w:ind w:left="0"/>
              <w:rPr>
                <w:b/>
                <w:bCs/>
                <w:color w:val="7030A0"/>
                <w:sz w:val="28"/>
                <w:szCs w:val="28"/>
              </w:rPr>
            </w:pPr>
            <w:r w:rsidRPr="00F437AF">
              <w:rPr>
                <w:b/>
                <w:bCs/>
                <w:color w:val="7030A0"/>
                <w:sz w:val="28"/>
                <w:szCs w:val="28"/>
              </w:rPr>
              <w:t>Staffordshire Housing Group</w:t>
            </w:r>
            <w:r>
              <w:rPr>
                <w:b/>
                <w:bCs/>
                <w:color w:val="7030A0"/>
                <w:sz w:val="28"/>
                <w:szCs w:val="28"/>
              </w:rPr>
              <w:t>/Adrian Foster</w:t>
            </w:r>
          </w:p>
        </w:tc>
        <w:tc>
          <w:tcPr>
            <w:tcW w:w="4927" w:type="dxa"/>
          </w:tcPr>
          <w:p w:rsidR="00356FD5" w:rsidRDefault="00F437AF" w:rsidP="00C853D1">
            <w:pPr>
              <w:pStyle w:val="ListParagraph"/>
              <w:ind w:left="0"/>
              <w:rPr>
                <w:b/>
                <w:bCs/>
                <w:color w:val="7030A0"/>
                <w:sz w:val="28"/>
                <w:szCs w:val="28"/>
              </w:rPr>
            </w:pPr>
            <w:r>
              <w:rPr>
                <w:b/>
                <w:bCs/>
                <w:color w:val="7030A0"/>
                <w:sz w:val="28"/>
                <w:szCs w:val="28"/>
              </w:rPr>
              <w:t>Yes</w:t>
            </w:r>
          </w:p>
        </w:tc>
      </w:tr>
      <w:tr w:rsidR="00F437AF" w:rsidTr="00CE57CC">
        <w:tc>
          <w:tcPr>
            <w:tcW w:w="4927" w:type="dxa"/>
          </w:tcPr>
          <w:p w:rsidR="00F437AF" w:rsidRPr="00356FD5" w:rsidRDefault="00F437AF" w:rsidP="00C853D1">
            <w:pPr>
              <w:pStyle w:val="ListParagraph"/>
              <w:ind w:left="0"/>
              <w:rPr>
                <w:b/>
                <w:bCs/>
                <w:color w:val="7030A0"/>
                <w:sz w:val="28"/>
                <w:szCs w:val="28"/>
              </w:rPr>
            </w:pPr>
            <w:r w:rsidRPr="00F437AF">
              <w:rPr>
                <w:b/>
                <w:bCs/>
                <w:color w:val="7030A0"/>
                <w:sz w:val="28"/>
                <w:szCs w:val="28"/>
              </w:rPr>
              <w:t>Stockport Homes</w:t>
            </w:r>
            <w:r>
              <w:rPr>
                <w:b/>
                <w:bCs/>
                <w:color w:val="7030A0"/>
                <w:sz w:val="28"/>
                <w:szCs w:val="28"/>
              </w:rPr>
              <w:t>/Jill Holmes</w:t>
            </w:r>
          </w:p>
        </w:tc>
        <w:tc>
          <w:tcPr>
            <w:tcW w:w="4927" w:type="dxa"/>
          </w:tcPr>
          <w:p w:rsidR="00F437AF" w:rsidRDefault="00F437AF" w:rsidP="00C853D1">
            <w:pPr>
              <w:pStyle w:val="ListParagraph"/>
              <w:ind w:left="0"/>
              <w:rPr>
                <w:b/>
                <w:bCs/>
                <w:color w:val="7030A0"/>
                <w:sz w:val="28"/>
                <w:szCs w:val="28"/>
              </w:rPr>
            </w:pPr>
            <w:r>
              <w:rPr>
                <w:b/>
                <w:bCs/>
                <w:color w:val="7030A0"/>
                <w:sz w:val="28"/>
                <w:szCs w:val="28"/>
              </w:rPr>
              <w:t>No</w:t>
            </w:r>
          </w:p>
        </w:tc>
      </w:tr>
      <w:tr w:rsidR="002074B1" w:rsidTr="00CE57CC">
        <w:tc>
          <w:tcPr>
            <w:tcW w:w="4927" w:type="dxa"/>
          </w:tcPr>
          <w:p w:rsidR="002074B1" w:rsidRPr="00F437AF" w:rsidRDefault="00967276" w:rsidP="00C853D1">
            <w:pPr>
              <w:pStyle w:val="ListParagraph"/>
              <w:ind w:left="0"/>
              <w:rPr>
                <w:b/>
                <w:bCs/>
                <w:color w:val="7030A0"/>
                <w:sz w:val="28"/>
                <w:szCs w:val="28"/>
              </w:rPr>
            </w:pPr>
            <w:r w:rsidRPr="00967276">
              <w:rPr>
                <w:b/>
                <w:bCs/>
                <w:color w:val="7030A0"/>
                <w:sz w:val="28"/>
                <w:szCs w:val="28"/>
              </w:rPr>
              <w:t>Weaver Vale Housing Trust</w:t>
            </w:r>
            <w:r>
              <w:rPr>
                <w:b/>
                <w:bCs/>
                <w:color w:val="7030A0"/>
                <w:sz w:val="28"/>
                <w:szCs w:val="28"/>
              </w:rPr>
              <w:t>/</w:t>
            </w:r>
            <w:r>
              <w:t xml:space="preserve"> </w:t>
            </w:r>
            <w:r w:rsidRPr="00967276">
              <w:rPr>
                <w:b/>
                <w:bCs/>
                <w:color w:val="7030A0"/>
                <w:sz w:val="28"/>
                <w:szCs w:val="28"/>
              </w:rPr>
              <w:t>Alex Hasson</w:t>
            </w:r>
          </w:p>
        </w:tc>
        <w:tc>
          <w:tcPr>
            <w:tcW w:w="4927" w:type="dxa"/>
          </w:tcPr>
          <w:p w:rsidR="002074B1" w:rsidRDefault="00967276" w:rsidP="00C853D1">
            <w:pPr>
              <w:pStyle w:val="ListParagraph"/>
              <w:ind w:left="0"/>
              <w:rPr>
                <w:b/>
                <w:bCs/>
                <w:color w:val="7030A0"/>
                <w:sz w:val="28"/>
                <w:szCs w:val="28"/>
              </w:rPr>
            </w:pPr>
            <w:r>
              <w:rPr>
                <w:b/>
                <w:bCs/>
                <w:color w:val="7030A0"/>
                <w:sz w:val="28"/>
                <w:szCs w:val="28"/>
              </w:rPr>
              <w:t>Yes</w:t>
            </w:r>
          </w:p>
        </w:tc>
      </w:tr>
      <w:tr w:rsidR="002074B1" w:rsidTr="00CE57CC">
        <w:tc>
          <w:tcPr>
            <w:tcW w:w="4927" w:type="dxa"/>
          </w:tcPr>
          <w:p w:rsidR="002074B1" w:rsidRPr="00F437AF" w:rsidRDefault="00967276" w:rsidP="00967276">
            <w:pPr>
              <w:pStyle w:val="ListParagraph"/>
              <w:ind w:left="0"/>
              <w:rPr>
                <w:b/>
                <w:bCs/>
                <w:color w:val="7030A0"/>
                <w:sz w:val="28"/>
                <w:szCs w:val="28"/>
              </w:rPr>
            </w:pPr>
            <w:r w:rsidRPr="00967276">
              <w:rPr>
                <w:b/>
                <w:bCs/>
                <w:color w:val="7030A0"/>
                <w:sz w:val="28"/>
                <w:szCs w:val="28"/>
              </w:rPr>
              <w:t>West Lancashire Borough Council</w:t>
            </w:r>
            <w:r>
              <w:rPr>
                <w:b/>
                <w:bCs/>
                <w:color w:val="7030A0"/>
                <w:sz w:val="28"/>
                <w:szCs w:val="28"/>
              </w:rPr>
              <w:t>/Tracy Berry</w:t>
            </w:r>
          </w:p>
        </w:tc>
        <w:tc>
          <w:tcPr>
            <w:tcW w:w="4927" w:type="dxa"/>
          </w:tcPr>
          <w:p w:rsidR="002074B1" w:rsidRDefault="00967276" w:rsidP="00C853D1">
            <w:pPr>
              <w:pStyle w:val="ListParagraph"/>
              <w:ind w:left="0"/>
              <w:rPr>
                <w:b/>
                <w:bCs/>
                <w:color w:val="7030A0"/>
                <w:sz w:val="28"/>
                <w:szCs w:val="28"/>
              </w:rPr>
            </w:pPr>
            <w:r>
              <w:rPr>
                <w:b/>
                <w:bCs/>
                <w:color w:val="7030A0"/>
                <w:sz w:val="28"/>
                <w:szCs w:val="28"/>
              </w:rPr>
              <w:t>Yes</w:t>
            </w:r>
          </w:p>
        </w:tc>
      </w:tr>
      <w:tr w:rsidR="00967276" w:rsidTr="00CE57CC">
        <w:tc>
          <w:tcPr>
            <w:tcW w:w="4927" w:type="dxa"/>
          </w:tcPr>
          <w:p w:rsidR="00967276" w:rsidRPr="00967276" w:rsidRDefault="00967276" w:rsidP="00967276">
            <w:pPr>
              <w:pStyle w:val="ListParagraph"/>
              <w:ind w:left="0"/>
              <w:rPr>
                <w:b/>
                <w:bCs/>
                <w:color w:val="7030A0"/>
                <w:sz w:val="28"/>
                <w:szCs w:val="28"/>
              </w:rPr>
            </w:pPr>
            <w:r w:rsidRPr="00967276">
              <w:rPr>
                <w:b/>
                <w:bCs/>
                <w:color w:val="7030A0"/>
                <w:sz w:val="28"/>
                <w:szCs w:val="28"/>
              </w:rPr>
              <w:t>Wigan and Leigh Homes</w:t>
            </w:r>
            <w:r>
              <w:rPr>
                <w:b/>
                <w:bCs/>
                <w:color w:val="7030A0"/>
                <w:sz w:val="28"/>
                <w:szCs w:val="28"/>
              </w:rPr>
              <w:t>/Stephen Southern</w:t>
            </w:r>
          </w:p>
        </w:tc>
        <w:tc>
          <w:tcPr>
            <w:tcW w:w="4927" w:type="dxa"/>
          </w:tcPr>
          <w:p w:rsidR="00967276" w:rsidRDefault="00967276" w:rsidP="00C853D1">
            <w:pPr>
              <w:pStyle w:val="ListParagraph"/>
              <w:ind w:left="0"/>
              <w:rPr>
                <w:b/>
                <w:bCs/>
                <w:color w:val="7030A0"/>
                <w:sz w:val="28"/>
                <w:szCs w:val="28"/>
              </w:rPr>
            </w:pPr>
            <w:r>
              <w:rPr>
                <w:b/>
                <w:bCs/>
                <w:color w:val="7030A0"/>
                <w:sz w:val="28"/>
                <w:szCs w:val="28"/>
              </w:rPr>
              <w:t>No</w:t>
            </w:r>
          </w:p>
        </w:tc>
      </w:tr>
      <w:tr w:rsidR="00967276" w:rsidTr="00CE57CC">
        <w:tc>
          <w:tcPr>
            <w:tcW w:w="4927" w:type="dxa"/>
          </w:tcPr>
          <w:p w:rsidR="00967276" w:rsidRPr="00967276" w:rsidRDefault="00DE01E2" w:rsidP="00967276">
            <w:pPr>
              <w:pStyle w:val="ListParagraph"/>
              <w:ind w:left="0"/>
              <w:rPr>
                <w:b/>
                <w:bCs/>
                <w:color w:val="7030A0"/>
                <w:sz w:val="28"/>
                <w:szCs w:val="28"/>
              </w:rPr>
            </w:pPr>
            <w:r w:rsidRPr="00DE01E2">
              <w:rPr>
                <w:b/>
                <w:bCs/>
                <w:color w:val="7030A0"/>
                <w:sz w:val="28"/>
                <w:szCs w:val="28"/>
              </w:rPr>
              <w:t>Wulvern</w:t>
            </w:r>
            <w:r>
              <w:rPr>
                <w:b/>
                <w:bCs/>
                <w:color w:val="7030A0"/>
                <w:sz w:val="28"/>
                <w:szCs w:val="28"/>
              </w:rPr>
              <w:t>/Heather Mullins</w:t>
            </w:r>
          </w:p>
        </w:tc>
        <w:tc>
          <w:tcPr>
            <w:tcW w:w="4927" w:type="dxa"/>
          </w:tcPr>
          <w:p w:rsidR="00967276" w:rsidRDefault="00DE01E2" w:rsidP="00C853D1">
            <w:pPr>
              <w:pStyle w:val="ListParagraph"/>
              <w:ind w:left="0"/>
              <w:rPr>
                <w:b/>
                <w:bCs/>
                <w:color w:val="7030A0"/>
                <w:sz w:val="28"/>
                <w:szCs w:val="28"/>
              </w:rPr>
            </w:pPr>
            <w:r>
              <w:rPr>
                <w:b/>
                <w:bCs/>
                <w:color w:val="7030A0"/>
                <w:sz w:val="28"/>
                <w:szCs w:val="28"/>
              </w:rPr>
              <w:t>Yes</w:t>
            </w:r>
          </w:p>
        </w:tc>
      </w:tr>
      <w:tr w:rsidR="00DE01E2" w:rsidTr="00CE57CC">
        <w:tc>
          <w:tcPr>
            <w:tcW w:w="4927" w:type="dxa"/>
          </w:tcPr>
          <w:p w:rsidR="00DE01E2" w:rsidRPr="00DE01E2" w:rsidRDefault="00BC20FA" w:rsidP="00967276">
            <w:pPr>
              <w:pStyle w:val="ListParagraph"/>
              <w:ind w:left="0"/>
              <w:rPr>
                <w:b/>
                <w:bCs/>
                <w:color w:val="7030A0"/>
                <w:sz w:val="28"/>
                <w:szCs w:val="28"/>
              </w:rPr>
            </w:pPr>
            <w:r w:rsidRPr="00BC20FA">
              <w:rPr>
                <w:b/>
                <w:bCs/>
                <w:color w:val="7030A0"/>
                <w:sz w:val="28"/>
                <w:szCs w:val="28"/>
              </w:rPr>
              <w:t>Wythenshawe Community Housing Group</w:t>
            </w:r>
            <w:r>
              <w:rPr>
                <w:b/>
                <w:bCs/>
                <w:color w:val="7030A0"/>
                <w:sz w:val="28"/>
                <w:szCs w:val="28"/>
              </w:rPr>
              <w:t>/Graham Heslin</w:t>
            </w:r>
          </w:p>
        </w:tc>
        <w:tc>
          <w:tcPr>
            <w:tcW w:w="4927" w:type="dxa"/>
          </w:tcPr>
          <w:p w:rsidR="00DE01E2" w:rsidRDefault="00BC20FA" w:rsidP="00C853D1">
            <w:pPr>
              <w:pStyle w:val="ListParagraph"/>
              <w:ind w:left="0"/>
              <w:rPr>
                <w:b/>
                <w:bCs/>
                <w:color w:val="7030A0"/>
                <w:sz w:val="28"/>
                <w:szCs w:val="28"/>
              </w:rPr>
            </w:pPr>
            <w:r>
              <w:rPr>
                <w:b/>
                <w:bCs/>
                <w:color w:val="7030A0"/>
                <w:sz w:val="28"/>
                <w:szCs w:val="28"/>
              </w:rPr>
              <w:t>Yes</w:t>
            </w:r>
          </w:p>
        </w:tc>
      </w:tr>
      <w:tr w:rsidR="00DE01E2" w:rsidTr="00CE57CC">
        <w:tc>
          <w:tcPr>
            <w:tcW w:w="4927" w:type="dxa"/>
          </w:tcPr>
          <w:p w:rsidR="00DE01E2" w:rsidRPr="00DE01E2" w:rsidRDefault="00BC20FA" w:rsidP="00967276">
            <w:pPr>
              <w:pStyle w:val="ListParagraph"/>
              <w:ind w:left="0"/>
              <w:rPr>
                <w:b/>
                <w:bCs/>
                <w:color w:val="7030A0"/>
                <w:sz w:val="28"/>
                <w:szCs w:val="28"/>
              </w:rPr>
            </w:pPr>
            <w:r>
              <w:rPr>
                <w:b/>
                <w:bCs/>
                <w:color w:val="7030A0"/>
                <w:sz w:val="28"/>
                <w:szCs w:val="28"/>
              </w:rPr>
              <w:t>Stafford &amp; Rural Homes/Pam Smith</w:t>
            </w:r>
          </w:p>
        </w:tc>
        <w:tc>
          <w:tcPr>
            <w:tcW w:w="4927" w:type="dxa"/>
          </w:tcPr>
          <w:p w:rsidR="00DE01E2" w:rsidRDefault="00BC20FA" w:rsidP="00C853D1">
            <w:pPr>
              <w:pStyle w:val="ListParagraph"/>
              <w:ind w:left="0"/>
              <w:rPr>
                <w:b/>
                <w:bCs/>
                <w:color w:val="7030A0"/>
                <w:sz w:val="28"/>
                <w:szCs w:val="28"/>
              </w:rPr>
            </w:pPr>
            <w:r>
              <w:rPr>
                <w:b/>
                <w:bCs/>
                <w:color w:val="7030A0"/>
                <w:sz w:val="28"/>
                <w:szCs w:val="28"/>
              </w:rPr>
              <w:t>Yes</w:t>
            </w:r>
          </w:p>
        </w:tc>
      </w:tr>
      <w:tr w:rsidR="008E59F3" w:rsidTr="00CE57CC">
        <w:tc>
          <w:tcPr>
            <w:tcW w:w="4927" w:type="dxa"/>
          </w:tcPr>
          <w:p w:rsidR="008E59F3" w:rsidRDefault="008E59F3" w:rsidP="00967276">
            <w:pPr>
              <w:pStyle w:val="ListParagraph"/>
              <w:ind w:left="0"/>
              <w:rPr>
                <w:b/>
                <w:bCs/>
                <w:color w:val="7030A0"/>
                <w:sz w:val="28"/>
                <w:szCs w:val="28"/>
              </w:rPr>
            </w:pPr>
            <w:r>
              <w:rPr>
                <w:b/>
                <w:bCs/>
                <w:color w:val="7030A0"/>
                <w:sz w:val="28"/>
                <w:szCs w:val="28"/>
              </w:rPr>
              <w:t>Incommunities/Kelly Hargreaves</w:t>
            </w:r>
          </w:p>
        </w:tc>
        <w:tc>
          <w:tcPr>
            <w:tcW w:w="4927" w:type="dxa"/>
          </w:tcPr>
          <w:p w:rsidR="008E59F3" w:rsidRDefault="008E59F3" w:rsidP="00C853D1">
            <w:pPr>
              <w:pStyle w:val="ListParagraph"/>
              <w:ind w:left="0"/>
              <w:rPr>
                <w:b/>
                <w:bCs/>
                <w:color w:val="7030A0"/>
                <w:sz w:val="28"/>
                <w:szCs w:val="28"/>
              </w:rPr>
            </w:pPr>
            <w:r>
              <w:rPr>
                <w:b/>
                <w:bCs/>
                <w:color w:val="7030A0"/>
                <w:sz w:val="28"/>
                <w:szCs w:val="28"/>
              </w:rPr>
              <w:t>Yes</w:t>
            </w:r>
          </w:p>
        </w:tc>
      </w:tr>
      <w:tr w:rsidR="002451B4" w:rsidTr="00CE57CC">
        <w:tc>
          <w:tcPr>
            <w:tcW w:w="4927" w:type="dxa"/>
          </w:tcPr>
          <w:p w:rsidR="002451B4" w:rsidRDefault="002451B4" w:rsidP="00967276">
            <w:pPr>
              <w:pStyle w:val="ListParagraph"/>
              <w:ind w:left="0"/>
              <w:rPr>
                <w:b/>
                <w:bCs/>
                <w:color w:val="7030A0"/>
                <w:sz w:val="28"/>
                <w:szCs w:val="28"/>
              </w:rPr>
            </w:pPr>
            <w:r>
              <w:rPr>
                <w:b/>
                <w:bCs/>
                <w:color w:val="7030A0"/>
                <w:sz w:val="28"/>
                <w:szCs w:val="28"/>
              </w:rPr>
              <w:t>Wulvern/Heather Mullins</w:t>
            </w:r>
          </w:p>
        </w:tc>
        <w:tc>
          <w:tcPr>
            <w:tcW w:w="4927" w:type="dxa"/>
          </w:tcPr>
          <w:p w:rsidR="002451B4" w:rsidRDefault="002451B4" w:rsidP="00C853D1">
            <w:pPr>
              <w:pStyle w:val="ListParagraph"/>
              <w:ind w:left="0"/>
              <w:rPr>
                <w:b/>
                <w:bCs/>
                <w:color w:val="7030A0"/>
                <w:sz w:val="28"/>
                <w:szCs w:val="28"/>
              </w:rPr>
            </w:pPr>
            <w:r>
              <w:rPr>
                <w:b/>
                <w:bCs/>
                <w:color w:val="7030A0"/>
                <w:sz w:val="28"/>
                <w:szCs w:val="28"/>
              </w:rPr>
              <w:t>Yes</w:t>
            </w:r>
          </w:p>
        </w:tc>
      </w:tr>
      <w:tr w:rsidR="009363DE" w:rsidTr="00CE57CC">
        <w:tc>
          <w:tcPr>
            <w:tcW w:w="4927" w:type="dxa"/>
          </w:tcPr>
          <w:p w:rsidR="009363DE" w:rsidRDefault="009363DE" w:rsidP="00967276">
            <w:pPr>
              <w:pStyle w:val="ListParagraph"/>
              <w:ind w:left="0"/>
              <w:rPr>
                <w:b/>
                <w:bCs/>
                <w:color w:val="7030A0"/>
                <w:sz w:val="28"/>
                <w:szCs w:val="28"/>
              </w:rPr>
            </w:pPr>
            <w:r>
              <w:rPr>
                <w:b/>
                <w:bCs/>
                <w:color w:val="7030A0"/>
                <w:sz w:val="28"/>
                <w:szCs w:val="28"/>
              </w:rPr>
              <w:t>Forum Housing Association/Amy Butterworth</w:t>
            </w:r>
          </w:p>
        </w:tc>
        <w:tc>
          <w:tcPr>
            <w:tcW w:w="4927" w:type="dxa"/>
          </w:tcPr>
          <w:p w:rsidR="009363DE" w:rsidRDefault="009363DE" w:rsidP="00C853D1">
            <w:pPr>
              <w:pStyle w:val="ListParagraph"/>
              <w:ind w:left="0"/>
              <w:rPr>
                <w:b/>
                <w:bCs/>
                <w:color w:val="7030A0"/>
                <w:sz w:val="28"/>
                <w:szCs w:val="28"/>
              </w:rPr>
            </w:pPr>
            <w:r w:rsidRPr="009363DE">
              <w:rPr>
                <w:b/>
                <w:bCs/>
                <w:color w:val="7030A0"/>
                <w:sz w:val="28"/>
                <w:szCs w:val="28"/>
              </w:rPr>
              <w:t>Not at this moment in time</w:t>
            </w:r>
          </w:p>
        </w:tc>
      </w:tr>
      <w:tr w:rsidR="0030319A" w:rsidTr="00CE57CC">
        <w:tc>
          <w:tcPr>
            <w:tcW w:w="4927" w:type="dxa"/>
          </w:tcPr>
          <w:p w:rsidR="0030319A" w:rsidRDefault="0030319A" w:rsidP="00967276">
            <w:pPr>
              <w:pStyle w:val="ListParagraph"/>
              <w:ind w:left="0"/>
              <w:rPr>
                <w:b/>
                <w:bCs/>
                <w:color w:val="7030A0"/>
                <w:sz w:val="28"/>
                <w:szCs w:val="28"/>
              </w:rPr>
            </w:pPr>
            <w:r>
              <w:rPr>
                <w:b/>
                <w:bCs/>
                <w:color w:val="7030A0"/>
                <w:sz w:val="28"/>
                <w:szCs w:val="28"/>
              </w:rPr>
              <w:t>East Durham Homes/Stuart Wilson</w:t>
            </w:r>
          </w:p>
        </w:tc>
        <w:tc>
          <w:tcPr>
            <w:tcW w:w="4927" w:type="dxa"/>
          </w:tcPr>
          <w:p w:rsidR="0030319A" w:rsidRPr="009363DE" w:rsidRDefault="0030319A" w:rsidP="00C853D1">
            <w:pPr>
              <w:pStyle w:val="ListParagraph"/>
              <w:ind w:left="0"/>
              <w:rPr>
                <w:b/>
                <w:bCs/>
                <w:color w:val="7030A0"/>
                <w:sz w:val="28"/>
                <w:szCs w:val="28"/>
              </w:rPr>
            </w:pPr>
            <w:r>
              <w:rPr>
                <w:b/>
                <w:bCs/>
                <w:color w:val="7030A0"/>
                <w:sz w:val="28"/>
                <w:szCs w:val="28"/>
              </w:rPr>
              <w:t>Yes</w:t>
            </w:r>
          </w:p>
        </w:tc>
      </w:tr>
      <w:tr w:rsidR="00D10C93" w:rsidTr="00CE57CC">
        <w:tc>
          <w:tcPr>
            <w:tcW w:w="4927" w:type="dxa"/>
          </w:tcPr>
          <w:p w:rsidR="00D10C93" w:rsidRDefault="00D10C93" w:rsidP="00967276">
            <w:pPr>
              <w:pStyle w:val="ListParagraph"/>
              <w:ind w:left="0"/>
              <w:rPr>
                <w:b/>
                <w:bCs/>
                <w:color w:val="7030A0"/>
                <w:sz w:val="28"/>
                <w:szCs w:val="28"/>
              </w:rPr>
            </w:pPr>
            <w:r>
              <w:rPr>
                <w:b/>
                <w:bCs/>
                <w:color w:val="7030A0"/>
                <w:sz w:val="28"/>
                <w:szCs w:val="28"/>
              </w:rPr>
              <w:lastRenderedPageBreak/>
              <w:t>Salix Homes/Margaret Connor</w:t>
            </w:r>
          </w:p>
        </w:tc>
        <w:tc>
          <w:tcPr>
            <w:tcW w:w="4927" w:type="dxa"/>
          </w:tcPr>
          <w:p w:rsidR="00D10C93" w:rsidRDefault="00D10C93" w:rsidP="00C853D1">
            <w:pPr>
              <w:pStyle w:val="ListParagraph"/>
              <w:ind w:left="0"/>
              <w:rPr>
                <w:b/>
                <w:bCs/>
                <w:color w:val="7030A0"/>
                <w:sz w:val="28"/>
                <w:szCs w:val="28"/>
              </w:rPr>
            </w:pPr>
            <w:r>
              <w:rPr>
                <w:b/>
                <w:bCs/>
                <w:color w:val="7030A0"/>
                <w:sz w:val="28"/>
                <w:szCs w:val="28"/>
              </w:rPr>
              <w:t>Yes</w:t>
            </w:r>
          </w:p>
        </w:tc>
      </w:tr>
      <w:tr w:rsidR="00DE4FFB" w:rsidTr="00CE57CC">
        <w:tc>
          <w:tcPr>
            <w:tcW w:w="4927" w:type="dxa"/>
          </w:tcPr>
          <w:p w:rsidR="00DE4FFB" w:rsidRDefault="00DE4FFB" w:rsidP="00967276">
            <w:pPr>
              <w:pStyle w:val="ListParagraph"/>
              <w:ind w:left="0"/>
              <w:rPr>
                <w:b/>
                <w:bCs/>
                <w:color w:val="7030A0"/>
                <w:sz w:val="28"/>
                <w:szCs w:val="28"/>
              </w:rPr>
            </w:pPr>
            <w:r>
              <w:rPr>
                <w:b/>
                <w:bCs/>
                <w:color w:val="7030A0"/>
                <w:sz w:val="28"/>
                <w:szCs w:val="28"/>
              </w:rPr>
              <w:t>Livin/Sylvia Dodsworth</w:t>
            </w:r>
          </w:p>
        </w:tc>
        <w:tc>
          <w:tcPr>
            <w:tcW w:w="4927" w:type="dxa"/>
          </w:tcPr>
          <w:p w:rsidR="00DE4FFB" w:rsidRDefault="00DE4FFB" w:rsidP="00C853D1">
            <w:pPr>
              <w:pStyle w:val="ListParagraph"/>
              <w:ind w:left="0"/>
              <w:rPr>
                <w:b/>
                <w:bCs/>
                <w:color w:val="7030A0"/>
                <w:sz w:val="28"/>
                <w:szCs w:val="28"/>
              </w:rPr>
            </w:pPr>
            <w:r>
              <w:rPr>
                <w:b/>
                <w:bCs/>
                <w:color w:val="7030A0"/>
                <w:sz w:val="28"/>
                <w:szCs w:val="28"/>
              </w:rPr>
              <w:t>Yes</w:t>
            </w:r>
          </w:p>
        </w:tc>
      </w:tr>
      <w:tr w:rsidR="003A6132" w:rsidTr="00CE57CC">
        <w:tc>
          <w:tcPr>
            <w:tcW w:w="4927" w:type="dxa"/>
          </w:tcPr>
          <w:p w:rsidR="003A6132" w:rsidRDefault="003A6132" w:rsidP="00967276">
            <w:pPr>
              <w:pStyle w:val="ListParagraph"/>
              <w:ind w:left="0"/>
              <w:rPr>
                <w:b/>
                <w:bCs/>
                <w:color w:val="7030A0"/>
                <w:sz w:val="28"/>
                <w:szCs w:val="28"/>
              </w:rPr>
            </w:pPr>
            <w:r>
              <w:rPr>
                <w:b/>
                <w:bCs/>
                <w:color w:val="7030A0"/>
                <w:sz w:val="28"/>
                <w:szCs w:val="28"/>
              </w:rPr>
              <w:t>Gentoo/Trish Dodds</w:t>
            </w:r>
          </w:p>
        </w:tc>
        <w:tc>
          <w:tcPr>
            <w:tcW w:w="4927" w:type="dxa"/>
          </w:tcPr>
          <w:p w:rsidR="003A6132" w:rsidRDefault="003A6132" w:rsidP="00C853D1">
            <w:pPr>
              <w:pStyle w:val="ListParagraph"/>
              <w:ind w:left="0"/>
              <w:rPr>
                <w:b/>
                <w:bCs/>
                <w:color w:val="7030A0"/>
                <w:sz w:val="28"/>
                <w:szCs w:val="28"/>
              </w:rPr>
            </w:pPr>
            <w:r>
              <w:rPr>
                <w:b/>
                <w:bCs/>
                <w:color w:val="7030A0"/>
                <w:sz w:val="28"/>
                <w:szCs w:val="28"/>
              </w:rPr>
              <w:t>Yes</w:t>
            </w:r>
          </w:p>
        </w:tc>
      </w:tr>
    </w:tbl>
    <w:p w:rsidR="00CE57CC" w:rsidRPr="007659CC" w:rsidRDefault="00CE57CC" w:rsidP="00C853D1">
      <w:pPr>
        <w:pStyle w:val="ListParagraph"/>
        <w:rPr>
          <w:b/>
          <w:bCs/>
          <w:color w:val="7030A0"/>
          <w:sz w:val="28"/>
          <w:szCs w:val="28"/>
        </w:rPr>
      </w:pPr>
    </w:p>
    <w:p w:rsidR="00CE57CC" w:rsidRPr="00674244" w:rsidRDefault="00C853D1" w:rsidP="00C853D1">
      <w:pPr>
        <w:pStyle w:val="ListParagraph"/>
        <w:numPr>
          <w:ilvl w:val="0"/>
          <w:numId w:val="24"/>
        </w:numPr>
        <w:spacing w:after="0" w:line="240" w:lineRule="auto"/>
        <w:contextualSpacing w:val="0"/>
        <w:jc w:val="left"/>
        <w:rPr>
          <w:b/>
          <w:bCs/>
          <w:color w:val="7030A0"/>
          <w:sz w:val="28"/>
          <w:szCs w:val="28"/>
        </w:rPr>
      </w:pPr>
      <w:r w:rsidRPr="007659CC">
        <w:rPr>
          <w:b/>
          <w:bCs/>
          <w:sz w:val="28"/>
          <w:szCs w:val="28"/>
        </w:rPr>
        <w:t>Are you interested I</w:t>
      </w:r>
      <w:r>
        <w:rPr>
          <w:b/>
          <w:bCs/>
          <w:sz w:val="28"/>
          <w:szCs w:val="28"/>
        </w:rPr>
        <w:t>n</w:t>
      </w:r>
      <w:r w:rsidRPr="007659CC">
        <w:rPr>
          <w:b/>
          <w:bCs/>
          <w:sz w:val="28"/>
          <w:szCs w:val="28"/>
        </w:rPr>
        <w:t xml:space="preserve"> submitting case studies or being involved in the research</w:t>
      </w:r>
      <w:r>
        <w:rPr>
          <w:b/>
          <w:bCs/>
          <w:sz w:val="28"/>
          <w:szCs w:val="28"/>
        </w:rPr>
        <w:t xml:space="preserve"> through unconference/focus groups/provision or collation of data etc – either through the Customer Involvement Team, your Executive or Board or though engaging your customers in this </w:t>
      </w:r>
    </w:p>
    <w:p w:rsidR="00CE57CC" w:rsidRPr="00CE57CC" w:rsidRDefault="00CE57CC" w:rsidP="00CE57CC">
      <w:pPr>
        <w:spacing w:after="0" w:line="240" w:lineRule="auto"/>
        <w:ind w:left="720"/>
        <w:jc w:val="left"/>
        <w:rPr>
          <w:b/>
          <w:bCs/>
          <w:color w:val="7030A0"/>
          <w:sz w:val="28"/>
          <w:szCs w:val="28"/>
        </w:rPr>
      </w:pPr>
    </w:p>
    <w:tbl>
      <w:tblPr>
        <w:tblStyle w:val="TableGrid"/>
        <w:tblW w:w="0" w:type="auto"/>
        <w:tblInd w:w="720" w:type="dxa"/>
        <w:tblLook w:val="04A0" w:firstRow="1" w:lastRow="0" w:firstColumn="1" w:lastColumn="0" w:noHBand="0" w:noVBand="1"/>
      </w:tblPr>
      <w:tblGrid>
        <w:gridCol w:w="4643"/>
        <w:gridCol w:w="4491"/>
      </w:tblGrid>
      <w:tr w:rsidR="00CE57CC" w:rsidTr="00442A04">
        <w:tc>
          <w:tcPr>
            <w:tcW w:w="4643" w:type="dxa"/>
            <w:shd w:val="clear" w:color="auto" w:fill="E5DFEC" w:themeFill="accent4" w:themeFillTint="33"/>
          </w:tcPr>
          <w:p w:rsidR="00CE57CC" w:rsidRDefault="00CE57CC" w:rsidP="00CE57CC">
            <w:pPr>
              <w:rPr>
                <w:b/>
                <w:bCs/>
                <w:color w:val="7030A0"/>
                <w:sz w:val="28"/>
                <w:szCs w:val="28"/>
              </w:rPr>
            </w:pPr>
            <w:bookmarkStart w:id="0" w:name="_GoBack" w:colFirst="0" w:colLast="1"/>
            <w:r>
              <w:rPr>
                <w:b/>
                <w:bCs/>
                <w:color w:val="7030A0"/>
                <w:sz w:val="28"/>
                <w:szCs w:val="28"/>
              </w:rPr>
              <w:t>Organisation/Who</w:t>
            </w:r>
          </w:p>
        </w:tc>
        <w:tc>
          <w:tcPr>
            <w:tcW w:w="4491" w:type="dxa"/>
            <w:shd w:val="clear" w:color="auto" w:fill="E5DFEC" w:themeFill="accent4" w:themeFillTint="33"/>
          </w:tcPr>
          <w:p w:rsidR="00CE57CC" w:rsidRDefault="00CE57CC" w:rsidP="00CE57CC">
            <w:pPr>
              <w:rPr>
                <w:b/>
                <w:bCs/>
                <w:color w:val="7030A0"/>
                <w:sz w:val="28"/>
                <w:szCs w:val="28"/>
              </w:rPr>
            </w:pPr>
            <w:r>
              <w:rPr>
                <w:b/>
                <w:bCs/>
                <w:color w:val="7030A0"/>
                <w:sz w:val="28"/>
                <w:szCs w:val="28"/>
              </w:rPr>
              <w:t>Yes/No</w:t>
            </w:r>
          </w:p>
        </w:tc>
      </w:tr>
      <w:bookmarkEnd w:id="0"/>
      <w:tr w:rsidR="00CE57CC" w:rsidTr="003A6132">
        <w:tc>
          <w:tcPr>
            <w:tcW w:w="4643" w:type="dxa"/>
          </w:tcPr>
          <w:p w:rsidR="00CE57CC" w:rsidRDefault="00CE57CC" w:rsidP="00CE57CC">
            <w:pPr>
              <w:rPr>
                <w:b/>
                <w:bCs/>
                <w:color w:val="7030A0"/>
                <w:sz w:val="28"/>
                <w:szCs w:val="28"/>
              </w:rPr>
            </w:pPr>
            <w:r w:rsidRPr="00CE57CC">
              <w:rPr>
                <w:b/>
                <w:bCs/>
                <w:color w:val="7030A0"/>
                <w:sz w:val="28"/>
                <w:szCs w:val="28"/>
              </w:rPr>
              <w:t>Affinity Sutton/Thurza Cheshire</w:t>
            </w:r>
          </w:p>
        </w:tc>
        <w:tc>
          <w:tcPr>
            <w:tcW w:w="4491" w:type="dxa"/>
          </w:tcPr>
          <w:p w:rsidR="00CE57CC" w:rsidRDefault="00CE57CC" w:rsidP="00CE57CC">
            <w:pPr>
              <w:rPr>
                <w:b/>
                <w:bCs/>
                <w:color w:val="7030A0"/>
                <w:sz w:val="28"/>
                <w:szCs w:val="28"/>
              </w:rPr>
            </w:pPr>
            <w:r>
              <w:rPr>
                <w:b/>
                <w:bCs/>
                <w:color w:val="7030A0"/>
                <w:sz w:val="28"/>
                <w:szCs w:val="28"/>
              </w:rPr>
              <w:t>Yes</w:t>
            </w:r>
          </w:p>
        </w:tc>
      </w:tr>
      <w:tr w:rsidR="00CE57CC" w:rsidTr="003A6132">
        <w:tc>
          <w:tcPr>
            <w:tcW w:w="4643" w:type="dxa"/>
          </w:tcPr>
          <w:p w:rsidR="00CE57CC" w:rsidRDefault="008E784C" w:rsidP="00CE57CC">
            <w:pPr>
              <w:rPr>
                <w:b/>
                <w:bCs/>
                <w:color w:val="7030A0"/>
                <w:sz w:val="28"/>
                <w:szCs w:val="28"/>
              </w:rPr>
            </w:pPr>
            <w:r w:rsidRPr="008E784C">
              <w:rPr>
                <w:b/>
                <w:bCs/>
                <w:color w:val="7030A0"/>
                <w:sz w:val="28"/>
                <w:szCs w:val="28"/>
              </w:rPr>
              <w:t>Aspire Housing/ Andrew Powell</w:t>
            </w:r>
          </w:p>
        </w:tc>
        <w:tc>
          <w:tcPr>
            <w:tcW w:w="4491" w:type="dxa"/>
          </w:tcPr>
          <w:p w:rsidR="00CE57CC" w:rsidRDefault="008E784C" w:rsidP="00CE57CC">
            <w:pPr>
              <w:rPr>
                <w:b/>
                <w:bCs/>
                <w:color w:val="7030A0"/>
                <w:sz w:val="28"/>
                <w:szCs w:val="28"/>
              </w:rPr>
            </w:pPr>
            <w:r>
              <w:rPr>
                <w:b/>
                <w:bCs/>
                <w:color w:val="7030A0"/>
                <w:sz w:val="28"/>
                <w:szCs w:val="28"/>
              </w:rPr>
              <w:t>Yes Definitely</w:t>
            </w:r>
          </w:p>
        </w:tc>
      </w:tr>
      <w:tr w:rsidR="00CE57CC" w:rsidTr="003A6132">
        <w:tc>
          <w:tcPr>
            <w:tcW w:w="4643" w:type="dxa"/>
          </w:tcPr>
          <w:p w:rsidR="00CE57CC" w:rsidRDefault="00CF5F5A" w:rsidP="00CE57CC">
            <w:pPr>
              <w:rPr>
                <w:b/>
                <w:bCs/>
                <w:color w:val="7030A0"/>
                <w:sz w:val="28"/>
                <w:szCs w:val="28"/>
              </w:rPr>
            </w:pPr>
            <w:r w:rsidRPr="00CF5F5A">
              <w:rPr>
                <w:b/>
                <w:bCs/>
                <w:color w:val="7030A0"/>
                <w:sz w:val="28"/>
                <w:szCs w:val="28"/>
              </w:rPr>
              <w:t>City West Housing Trust/ Jacqui Holmes</w:t>
            </w:r>
          </w:p>
        </w:tc>
        <w:tc>
          <w:tcPr>
            <w:tcW w:w="4491" w:type="dxa"/>
          </w:tcPr>
          <w:p w:rsidR="00CE57CC" w:rsidRDefault="00CF5F5A" w:rsidP="00CE57CC">
            <w:pPr>
              <w:rPr>
                <w:b/>
                <w:bCs/>
                <w:color w:val="7030A0"/>
                <w:sz w:val="28"/>
                <w:szCs w:val="28"/>
              </w:rPr>
            </w:pPr>
            <w:r>
              <w:rPr>
                <w:b/>
                <w:bCs/>
                <w:color w:val="7030A0"/>
                <w:sz w:val="28"/>
                <w:szCs w:val="28"/>
              </w:rPr>
              <w:t>-</w:t>
            </w:r>
          </w:p>
        </w:tc>
      </w:tr>
      <w:tr w:rsidR="00CE57CC" w:rsidTr="003A6132">
        <w:tc>
          <w:tcPr>
            <w:tcW w:w="4643" w:type="dxa"/>
          </w:tcPr>
          <w:p w:rsidR="00CE57CC" w:rsidRDefault="00CF5F5A" w:rsidP="00CE57CC">
            <w:pPr>
              <w:rPr>
                <w:b/>
                <w:bCs/>
                <w:color w:val="7030A0"/>
                <w:sz w:val="28"/>
                <w:szCs w:val="28"/>
              </w:rPr>
            </w:pPr>
            <w:r w:rsidRPr="00CF5F5A">
              <w:rPr>
                <w:b/>
                <w:bCs/>
                <w:color w:val="7030A0"/>
                <w:sz w:val="28"/>
                <w:szCs w:val="28"/>
              </w:rPr>
              <w:t>Community Gateway Association/ Lisa Macdonald</w:t>
            </w:r>
          </w:p>
        </w:tc>
        <w:tc>
          <w:tcPr>
            <w:tcW w:w="4491" w:type="dxa"/>
          </w:tcPr>
          <w:p w:rsidR="00CE57CC" w:rsidRDefault="00CF5F5A" w:rsidP="00CE57CC">
            <w:pPr>
              <w:rPr>
                <w:b/>
                <w:bCs/>
                <w:color w:val="7030A0"/>
                <w:sz w:val="28"/>
                <w:szCs w:val="28"/>
              </w:rPr>
            </w:pPr>
            <w:r>
              <w:rPr>
                <w:b/>
                <w:bCs/>
                <w:color w:val="7030A0"/>
                <w:sz w:val="28"/>
                <w:szCs w:val="28"/>
              </w:rPr>
              <w:t>Yes</w:t>
            </w:r>
          </w:p>
        </w:tc>
      </w:tr>
      <w:tr w:rsidR="00CF5F5A" w:rsidTr="003A6132">
        <w:tc>
          <w:tcPr>
            <w:tcW w:w="4643" w:type="dxa"/>
          </w:tcPr>
          <w:p w:rsidR="00CF5F5A" w:rsidRDefault="00CF5F5A" w:rsidP="00CE57CC">
            <w:pPr>
              <w:rPr>
                <w:b/>
                <w:bCs/>
                <w:color w:val="7030A0"/>
                <w:sz w:val="28"/>
                <w:szCs w:val="28"/>
              </w:rPr>
            </w:pPr>
            <w:r w:rsidRPr="00CF5F5A">
              <w:rPr>
                <w:b/>
                <w:bCs/>
                <w:color w:val="7030A0"/>
                <w:sz w:val="28"/>
                <w:szCs w:val="28"/>
              </w:rPr>
              <w:t>Great Places Housing Group/ Mike Glennon</w:t>
            </w:r>
          </w:p>
        </w:tc>
        <w:tc>
          <w:tcPr>
            <w:tcW w:w="4491" w:type="dxa"/>
          </w:tcPr>
          <w:p w:rsidR="00CF5F5A" w:rsidRDefault="00CF5F5A" w:rsidP="00CE57CC">
            <w:pPr>
              <w:rPr>
                <w:b/>
                <w:bCs/>
                <w:color w:val="7030A0"/>
                <w:sz w:val="28"/>
                <w:szCs w:val="28"/>
              </w:rPr>
            </w:pPr>
            <w:r>
              <w:rPr>
                <w:b/>
                <w:bCs/>
                <w:color w:val="7030A0"/>
                <w:sz w:val="28"/>
                <w:szCs w:val="28"/>
              </w:rPr>
              <w:t>Yes</w:t>
            </w:r>
          </w:p>
        </w:tc>
      </w:tr>
      <w:tr w:rsidR="00CF5F5A" w:rsidTr="003A6132">
        <w:tc>
          <w:tcPr>
            <w:tcW w:w="4643" w:type="dxa"/>
          </w:tcPr>
          <w:p w:rsidR="00CF5F5A" w:rsidRDefault="00356FD5" w:rsidP="00CE57CC">
            <w:pPr>
              <w:rPr>
                <w:b/>
                <w:bCs/>
                <w:color w:val="7030A0"/>
                <w:sz w:val="28"/>
                <w:szCs w:val="28"/>
              </w:rPr>
            </w:pPr>
            <w:r w:rsidRPr="00356FD5">
              <w:rPr>
                <w:b/>
                <w:bCs/>
                <w:color w:val="7030A0"/>
                <w:sz w:val="28"/>
                <w:szCs w:val="28"/>
              </w:rPr>
              <w:t>Helena Partnerships/ Joanne McMahon</w:t>
            </w:r>
          </w:p>
        </w:tc>
        <w:tc>
          <w:tcPr>
            <w:tcW w:w="4491" w:type="dxa"/>
          </w:tcPr>
          <w:p w:rsidR="00CF5F5A" w:rsidRDefault="00356FD5" w:rsidP="00CE57CC">
            <w:pPr>
              <w:rPr>
                <w:b/>
                <w:bCs/>
                <w:color w:val="7030A0"/>
                <w:sz w:val="28"/>
                <w:szCs w:val="28"/>
              </w:rPr>
            </w:pPr>
            <w:r>
              <w:rPr>
                <w:b/>
                <w:bCs/>
                <w:color w:val="7030A0"/>
                <w:sz w:val="28"/>
                <w:szCs w:val="28"/>
              </w:rPr>
              <w:t>Yes</w:t>
            </w:r>
          </w:p>
        </w:tc>
      </w:tr>
      <w:tr w:rsidR="000A2FB3" w:rsidTr="003A6132">
        <w:tc>
          <w:tcPr>
            <w:tcW w:w="4643" w:type="dxa"/>
          </w:tcPr>
          <w:p w:rsidR="000A2FB3" w:rsidRPr="00356FD5" w:rsidRDefault="000A2FB3" w:rsidP="00CE57CC">
            <w:pPr>
              <w:rPr>
                <w:b/>
                <w:bCs/>
                <w:color w:val="7030A0"/>
                <w:sz w:val="28"/>
                <w:szCs w:val="28"/>
              </w:rPr>
            </w:pPr>
            <w:r w:rsidRPr="000A2FB3">
              <w:rPr>
                <w:b/>
                <w:bCs/>
                <w:color w:val="7030A0"/>
                <w:sz w:val="28"/>
                <w:szCs w:val="28"/>
              </w:rPr>
              <w:t>”Johnnie” Johnson Housing Trust/ Yen Siang Tan</w:t>
            </w:r>
          </w:p>
        </w:tc>
        <w:tc>
          <w:tcPr>
            <w:tcW w:w="4491" w:type="dxa"/>
          </w:tcPr>
          <w:p w:rsidR="000A2FB3" w:rsidRDefault="000A2FB3" w:rsidP="00CE57CC">
            <w:pPr>
              <w:rPr>
                <w:b/>
                <w:bCs/>
                <w:color w:val="7030A0"/>
                <w:sz w:val="28"/>
                <w:szCs w:val="28"/>
              </w:rPr>
            </w:pPr>
            <w:r>
              <w:rPr>
                <w:b/>
                <w:bCs/>
                <w:color w:val="7030A0"/>
                <w:sz w:val="28"/>
                <w:szCs w:val="28"/>
              </w:rPr>
              <w:t>Yes</w:t>
            </w:r>
          </w:p>
        </w:tc>
      </w:tr>
      <w:tr w:rsidR="000A2FB3" w:rsidTr="003A6132">
        <w:tc>
          <w:tcPr>
            <w:tcW w:w="4643" w:type="dxa"/>
          </w:tcPr>
          <w:p w:rsidR="000A2FB3" w:rsidRPr="00356FD5" w:rsidRDefault="000A2FB3" w:rsidP="000A2FB3">
            <w:pPr>
              <w:rPr>
                <w:b/>
                <w:bCs/>
                <w:color w:val="7030A0"/>
                <w:sz w:val="28"/>
                <w:szCs w:val="28"/>
              </w:rPr>
            </w:pPr>
            <w:r w:rsidRPr="000A2FB3">
              <w:rPr>
                <w:b/>
                <w:bCs/>
                <w:color w:val="7030A0"/>
                <w:sz w:val="28"/>
                <w:szCs w:val="28"/>
              </w:rPr>
              <w:t>Mosscare Housing</w:t>
            </w:r>
            <w:r>
              <w:rPr>
                <w:b/>
                <w:bCs/>
                <w:color w:val="7030A0"/>
                <w:sz w:val="28"/>
                <w:szCs w:val="28"/>
              </w:rPr>
              <w:t>/</w:t>
            </w:r>
            <w:r>
              <w:t xml:space="preserve"> </w:t>
            </w:r>
            <w:proofErr w:type="spellStart"/>
            <w:r w:rsidRPr="000A2FB3">
              <w:rPr>
                <w:b/>
                <w:bCs/>
                <w:color w:val="7030A0"/>
                <w:sz w:val="28"/>
                <w:szCs w:val="28"/>
              </w:rPr>
              <w:t>Teyei</w:t>
            </w:r>
            <w:proofErr w:type="spellEnd"/>
            <w:r w:rsidRPr="000A2FB3">
              <w:rPr>
                <w:b/>
                <w:bCs/>
                <w:color w:val="7030A0"/>
                <w:sz w:val="28"/>
                <w:szCs w:val="28"/>
              </w:rPr>
              <w:t xml:space="preserve"> </w:t>
            </w:r>
            <w:proofErr w:type="spellStart"/>
            <w:r w:rsidRPr="000A2FB3">
              <w:rPr>
                <w:b/>
                <w:bCs/>
                <w:color w:val="7030A0"/>
                <w:sz w:val="28"/>
                <w:szCs w:val="28"/>
              </w:rPr>
              <w:t>Chollom</w:t>
            </w:r>
            <w:proofErr w:type="spellEnd"/>
          </w:p>
        </w:tc>
        <w:tc>
          <w:tcPr>
            <w:tcW w:w="4491" w:type="dxa"/>
          </w:tcPr>
          <w:p w:rsidR="000A2FB3" w:rsidRDefault="000A2FB3" w:rsidP="00CE57CC">
            <w:pPr>
              <w:rPr>
                <w:b/>
                <w:bCs/>
                <w:color w:val="7030A0"/>
                <w:sz w:val="28"/>
                <w:szCs w:val="28"/>
              </w:rPr>
            </w:pPr>
            <w:r>
              <w:rPr>
                <w:b/>
                <w:bCs/>
                <w:color w:val="7030A0"/>
                <w:sz w:val="28"/>
                <w:szCs w:val="28"/>
              </w:rPr>
              <w:t>Yes</w:t>
            </w:r>
          </w:p>
        </w:tc>
      </w:tr>
      <w:tr w:rsidR="000A2FB3" w:rsidTr="003A6132">
        <w:tc>
          <w:tcPr>
            <w:tcW w:w="4643" w:type="dxa"/>
          </w:tcPr>
          <w:p w:rsidR="000A2FB3" w:rsidRPr="00356FD5" w:rsidRDefault="00F437AF" w:rsidP="00CE57CC">
            <w:pPr>
              <w:rPr>
                <w:b/>
                <w:bCs/>
                <w:color w:val="7030A0"/>
                <w:sz w:val="28"/>
                <w:szCs w:val="28"/>
              </w:rPr>
            </w:pPr>
            <w:r w:rsidRPr="00F437AF">
              <w:rPr>
                <w:b/>
                <w:bCs/>
                <w:color w:val="7030A0"/>
                <w:sz w:val="28"/>
                <w:szCs w:val="28"/>
              </w:rPr>
              <w:t>Progress Housing Group/ Sian Coulton</w:t>
            </w:r>
          </w:p>
        </w:tc>
        <w:tc>
          <w:tcPr>
            <w:tcW w:w="4491" w:type="dxa"/>
          </w:tcPr>
          <w:p w:rsidR="000A2FB3" w:rsidRDefault="00F437AF" w:rsidP="00CE57CC">
            <w:pPr>
              <w:rPr>
                <w:b/>
                <w:bCs/>
                <w:color w:val="7030A0"/>
                <w:sz w:val="28"/>
                <w:szCs w:val="28"/>
              </w:rPr>
            </w:pPr>
            <w:r>
              <w:rPr>
                <w:b/>
                <w:bCs/>
                <w:color w:val="7030A0"/>
                <w:sz w:val="28"/>
                <w:szCs w:val="28"/>
              </w:rPr>
              <w:t>Yes</w:t>
            </w:r>
          </w:p>
        </w:tc>
      </w:tr>
      <w:tr w:rsidR="00F437AF" w:rsidTr="003A6132">
        <w:tc>
          <w:tcPr>
            <w:tcW w:w="4643" w:type="dxa"/>
          </w:tcPr>
          <w:p w:rsidR="00F437AF" w:rsidRPr="00F437AF" w:rsidRDefault="00F437AF" w:rsidP="00CE57CC">
            <w:pPr>
              <w:rPr>
                <w:b/>
                <w:bCs/>
                <w:color w:val="7030A0"/>
                <w:sz w:val="28"/>
                <w:szCs w:val="28"/>
              </w:rPr>
            </w:pPr>
            <w:r w:rsidRPr="00F437AF">
              <w:rPr>
                <w:b/>
                <w:bCs/>
                <w:color w:val="7030A0"/>
                <w:sz w:val="28"/>
                <w:szCs w:val="28"/>
              </w:rPr>
              <w:t>Staffordshire Housing Group/Adrian Foster</w:t>
            </w:r>
          </w:p>
        </w:tc>
        <w:tc>
          <w:tcPr>
            <w:tcW w:w="4491" w:type="dxa"/>
          </w:tcPr>
          <w:p w:rsidR="00F437AF" w:rsidRDefault="00F437AF" w:rsidP="00CE57CC">
            <w:pPr>
              <w:rPr>
                <w:b/>
                <w:bCs/>
                <w:color w:val="7030A0"/>
                <w:sz w:val="28"/>
                <w:szCs w:val="28"/>
              </w:rPr>
            </w:pPr>
            <w:r w:rsidRPr="00F437AF">
              <w:rPr>
                <w:b/>
                <w:bCs/>
                <w:color w:val="7030A0"/>
                <w:sz w:val="28"/>
                <w:szCs w:val="28"/>
              </w:rPr>
              <w:t>Yes, have forward the brief to our executive team who were interested in the project.</w:t>
            </w:r>
          </w:p>
        </w:tc>
      </w:tr>
      <w:tr w:rsidR="00F437AF" w:rsidTr="003A6132">
        <w:tc>
          <w:tcPr>
            <w:tcW w:w="4643" w:type="dxa"/>
          </w:tcPr>
          <w:p w:rsidR="00F437AF" w:rsidRPr="00F437AF" w:rsidRDefault="00F437AF" w:rsidP="00CE57CC">
            <w:pPr>
              <w:rPr>
                <w:b/>
                <w:bCs/>
                <w:color w:val="7030A0"/>
                <w:sz w:val="28"/>
                <w:szCs w:val="28"/>
              </w:rPr>
            </w:pPr>
            <w:r w:rsidRPr="00F437AF">
              <w:rPr>
                <w:b/>
                <w:bCs/>
                <w:color w:val="7030A0"/>
                <w:sz w:val="28"/>
                <w:szCs w:val="28"/>
              </w:rPr>
              <w:t>Stockport Homes/Jill Holmes</w:t>
            </w:r>
          </w:p>
        </w:tc>
        <w:tc>
          <w:tcPr>
            <w:tcW w:w="4491" w:type="dxa"/>
          </w:tcPr>
          <w:p w:rsidR="00F437AF" w:rsidRDefault="00F437AF" w:rsidP="00CE57CC">
            <w:pPr>
              <w:rPr>
                <w:b/>
                <w:bCs/>
                <w:color w:val="7030A0"/>
                <w:sz w:val="28"/>
                <w:szCs w:val="28"/>
              </w:rPr>
            </w:pPr>
            <w:r>
              <w:rPr>
                <w:b/>
                <w:bCs/>
                <w:color w:val="7030A0"/>
                <w:sz w:val="28"/>
                <w:szCs w:val="28"/>
              </w:rPr>
              <w:t>Yes</w:t>
            </w:r>
          </w:p>
        </w:tc>
      </w:tr>
      <w:tr w:rsidR="002074B1" w:rsidTr="003A6132">
        <w:tc>
          <w:tcPr>
            <w:tcW w:w="4643" w:type="dxa"/>
          </w:tcPr>
          <w:p w:rsidR="002074B1" w:rsidRPr="00F437AF" w:rsidRDefault="00967276" w:rsidP="00CE57CC">
            <w:pPr>
              <w:rPr>
                <w:b/>
                <w:bCs/>
                <w:color w:val="7030A0"/>
                <w:sz w:val="28"/>
                <w:szCs w:val="28"/>
              </w:rPr>
            </w:pPr>
            <w:r w:rsidRPr="00967276">
              <w:rPr>
                <w:b/>
                <w:bCs/>
                <w:color w:val="7030A0"/>
                <w:sz w:val="28"/>
                <w:szCs w:val="28"/>
              </w:rPr>
              <w:t>Weaver Vale Housing Trust/ Alex Hasson</w:t>
            </w:r>
          </w:p>
        </w:tc>
        <w:tc>
          <w:tcPr>
            <w:tcW w:w="4491" w:type="dxa"/>
          </w:tcPr>
          <w:p w:rsidR="002074B1" w:rsidRDefault="00967276" w:rsidP="00CE57CC">
            <w:pPr>
              <w:rPr>
                <w:b/>
                <w:bCs/>
                <w:color w:val="7030A0"/>
                <w:sz w:val="28"/>
                <w:szCs w:val="28"/>
              </w:rPr>
            </w:pPr>
            <w:r>
              <w:rPr>
                <w:b/>
                <w:bCs/>
                <w:color w:val="7030A0"/>
                <w:sz w:val="28"/>
                <w:szCs w:val="28"/>
              </w:rPr>
              <w:t>I</w:t>
            </w:r>
            <w:r w:rsidRPr="00967276">
              <w:rPr>
                <w:b/>
                <w:bCs/>
                <w:color w:val="7030A0"/>
                <w:sz w:val="28"/>
                <w:szCs w:val="28"/>
              </w:rPr>
              <w:t>n principle yes for now</w:t>
            </w:r>
          </w:p>
        </w:tc>
      </w:tr>
      <w:tr w:rsidR="002074B1" w:rsidTr="003A6132">
        <w:tc>
          <w:tcPr>
            <w:tcW w:w="4643" w:type="dxa"/>
          </w:tcPr>
          <w:p w:rsidR="002074B1" w:rsidRPr="00F437AF" w:rsidRDefault="00967276" w:rsidP="00CE57CC">
            <w:pPr>
              <w:rPr>
                <w:b/>
                <w:bCs/>
                <w:color w:val="7030A0"/>
                <w:sz w:val="28"/>
                <w:szCs w:val="28"/>
              </w:rPr>
            </w:pPr>
            <w:r w:rsidRPr="00967276">
              <w:rPr>
                <w:b/>
                <w:bCs/>
                <w:color w:val="7030A0"/>
                <w:sz w:val="28"/>
                <w:szCs w:val="28"/>
              </w:rPr>
              <w:t>West Lancashire Borough Council/Tracy Berry</w:t>
            </w:r>
          </w:p>
        </w:tc>
        <w:tc>
          <w:tcPr>
            <w:tcW w:w="4491" w:type="dxa"/>
          </w:tcPr>
          <w:p w:rsidR="002074B1" w:rsidRDefault="00967276" w:rsidP="00CE57CC">
            <w:pPr>
              <w:rPr>
                <w:b/>
                <w:bCs/>
                <w:color w:val="7030A0"/>
                <w:sz w:val="28"/>
                <w:szCs w:val="28"/>
              </w:rPr>
            </w:pPr>
            <w:r w:rsidRPr="00967276">
              <w:rPr>
                <w:b/>
                <w:bCs/>
                <w:color w:val="7030A0"/>
                <w:sz w:val="28"/>
                <w:szCs w:val="28"/>
              </w:rPr>
              <w:t>More than happy to get involved where we can</w:t>
            </w:r>
          </w:p>
        </w:tc>
      </w:tr>
      <w:tr w:rsidR="00967276" w:rsidTr="003A6132">
        <w:tc>
          <w:tcPr>
            <w:tcW w:w="4643" w:type="dxa"/>
          </w:tcPr>
          <w:p w:rsidR="00967276" w:rsidRPr="00967276" w:rsidRDefault="00967276" w:rsidP="00CE57CC">
            <w:pPr>
              <w:rPr>
                <w:b/>
                <w:bCs/>
                <w:color w:val="7030A0"/>
                <w:sz w:val="28"/>
                <w:szCs w:val="28"/>
              </w:rPr>
            </w:pPr>
            <w:r w:rsidRPr="00967276">
              <w:rPr>
                <w:b/>
                <w:bCs/>
                <w:color w:val="7030A0"/>
                <w:sz w:val="28"/>
                <w:szCs w:val="28"/>
              </w:rPr>
              <w:t>Wigan and Leigh Homes/Stephen Southern</w:t>
            </w:r>
          </w:p>
        </w:tc>
        <w:tc>
          <w:tcPr>
            <w:tcW w:w="4491" w:type="dxa"/>
          </w:tcPr>
          <w:p w:rsidR="00967276" w:rsidRPr="00967276" w:rsidRDefault="00967276" w:rsidP="00967276">
            <w:pPr>
              <w:rPr>
                <w:b/>
                <w:bCs/>
                <w:color w:val="7030A0"/>
                <w:sz w:val="28"/>
                <w:szCs w:val="28"/>
              </w:rPr>
            </w:pPr>
            <w:r w:rsidRPr="00967276">
              <w:rPr>
                <w:b/>
                <w:bCs/>
                <w:color w:val="7030A0"/>
                <w:sz w:val="28"/>
                <w:szCs w:val="28"/>
              </w:rPr>
              <w:t>We are a tentative yes at this stage!</w:t>
            </w:r>
          </w:p>
        </w:tc>
      </w:tr>
      <w:tr w:rsidR="00967276" w:rsidTr="003A6132">
        <w:tc>
          <w:tcPr>
            <w:tcW w:w="4643" w:type="dxa"/>
          </w:tcPr>
          <w:p w:rsidR="00967276" w:rsidRPr="00967276" w:rsidRDefault="00DE01E2" w:rsidP="00CE57CC">
            <w:pPr>
              <w:rPr>
                <w:b/>
                <w:bCs/>
                <w:color w:val="7030A0"/>
                <w:sz w:val="28"/>
                <w:szCs w:val="28"/>
              </w:rPr>
            </w:pPr>
            <w:r w:rsidRPr="00DE01E2">
              <w:rPr>
                <w:b/>
                <w:bCs/>
                <w:color w:val="7030A0"/>
                <w:sz w:val="28"/>
                <w:szCs w:val="28"/>
              </w:rPr>
              <w:t>Wulvern/Heather Mullins</w:t>
            </w:r>
          </w:p>
        </w:tc>
        <w:tc>
          <w:tcPr>
            <w:tcW w:w="4491" w:type="dxa"/>
          </w:tcPr>
          <w:p w:rsidR="00967276" w:rsidRPr="00967276" w:rsidRDefault="00DE01E2" w:rsidP="00CE57CC">
            <w:pPr>
              <w:rPr>
                <w:b/>
                <w:bCs/>
                <w:color w:val="7030A0"/>
                <w:sz w:val="28"/>
                <w:szCs w:val="28"/>
              </w:rPr>
            </w:pPr>
            <w:r>
              <w:rPr>
                <w:b/>
                <w:bCs/>
                <w:color w:val="7030A0"/>
                <w:sz w:val="28"/>
                <w:szCs w:val="28"/>
              </w:rPr>
              <w:t>Yes</w:t>
            </w:r>
          </w:p>
        </w:tc>
      </w:tr>
      <w:tr w:rsidR="00DE01E2" w:rsidTr="003A6132">
        <w:tc>
          <w:tcPr>
            <w:tcW w:w="4643" w:type="dxa"/>
          </w:tcPr>
          <w:p w:rsidR="00DE01E2" w:rsidRPr="00DE01E2" w:rsidRDefault="00BC20FA" w:rsidP="00CE57CC">
            <w:pPr>
              <w:rPr>
                <w:b/>
                <w:bCs/>
                <w:color w:val="7030A0"/>
                <w:sz w:val="28"/>
                <w:szCs w:val="28"/>
              </w:rPr>
            </w:pPr>
            <w:r w:rsidRPr="00BC20FA">
              <w:rPr>
                <w:b/>
                <w:bCs/>
                <w:color w:val="7030A0"/>
                <w:sz w:val="28"/>
                <w:szCs w:val="28"/>
              </w:rPr>
              <w:t>Wythenshawe Community Housing Group/Graham Heslin</w:t>
            </w:r>
          </w:p>
        </w:tc>
        <w:tc>
          <w:tcPr>
            <w:tcW w:w="4491" w:type="dxa"/>
          </w:tcPr>
          <w:p w:rsidR="00DE01E2" w:rsidRDefault="00BC20FA" w:rsidP="00CE57CC">
            <w:pPr>
              <w:rPr>
                <w:b/>
                <w:bCs/>
                <w:color w:val="7030A0"/>
                <w:sz w:val="28"/>
                <w:szCs w:val="28"/>
              </w:rPr>
            </w:pPr>
            <w:r>
              <w:rPr>
                <w:b/>
                <w:bCs/>
                <w:color w:val="7030A0"/>
                <w:sz w:val="28"/>
                <w:szCs w:val="28"/>
              </w:rPr>
              <w:t>Yes</w:t>
            </w:r>
          </w:p>
        </w:tc>
      </w:tr>
      <w:tr w:rsidR="00DE01E2" w:rsidTr="003A6132">
        <w:tc>
          <w:tcPr>
            <w:tcW w:w="4643" w:type="dxa"/>
          </w:tcPr>
          <w:p w:rsidR="00DE01E2" w:rsidRPr="00DE01E2" w:rsidRDefault="00BC20FA" w:rsidP="00CE57CC">
            <w:pPr>
              <w:rPr>
                <w:b/>
                <w:bCs/>
                <w:color w:val="7030A0"/>
                <w:sz w:val="28"/>
                <w:szCs w:val="28"/>
              </w:rPr>
            </w:pPr>
            <w:r w:rsidRPr="00BC20FA">
              <w:rPr>
                <w:b/>
                <w:bCs/>
                <w:color w:val="7030A0"/>
                <w:sz w:val="28"/>
                <w:szCs w:val="28"/>
              </w:rPr>
              <w:t>Stafford &amp; Rural Homes/Pam Smith</w:t>
            </w:r>
          </w:p>
        </w:tc>
        <w:tc>
          <w:tcPr>
            <w:tcW w:w="4491" w:type="dxa"/>
          </w:tcPr>
          <w:p w:rsidR="00DE01E2" w:rsidRDefault="00BC20FA" w:rsidP="00CE57CC">
            <w:pPr>
              <w:rPr>
                <w:b/>
                <w:bCs/>
                <w:color w:val="7030A0"/>
                <w:sz w:val="28"/>
                <w:szCs w:val="28"/>
              </w:rPr>
            </w:pPr>
            <w:r>
              <w:rPr>
                <w:b/>
                <w:bCs/>
                <w:color w:val="7030A0"/>
                <w:sz w:val="28"/>
                <w:szCs w:val="28"/>
              </w:rPr>
              <w:t>-</w:t>
            </w:r>
          </w:p>
        </w:tc>
      </w:tr>
      <w:tr w:rsidR="008E59F3" w:rsidTr="003A6132">
        <w:tc>
          <w:tcPr>
            <w:tcW w:w="4643" w:type="dxa"/>
          </w:tcPr>
          <w:p w:rsidR="008E59F3" w:rsidRPr="00BC20FA" w:rsidRDefault="008E59F3" w:rsidP="00CE57CC">
            <w:pPr>
              <w:rPr>
                <w:b/>
                <w:bCs/>
                <w:color w:val="7030A0"/>
                <w:sz w:val="28"/>
                <w:szCs w:val="28"/>
              </w:rPr>
            </w:pPr>
            <w:r w:rsidRPr="008E59F3">
              <w:rPr>
                <w:b/>
                <w:bCs/>
                <w:color w:val="7030A0"/>
                <w:sz w:val="28"/>
                <w:szCs w:val="28"/>
              </w:rPr>
              <w:t>Incommunities/Kelly Hargreaves</w:t>
            </w:r>
          </w:p>
        </w:tc>
        <w:tc>
          <w:tcPr>
            <w:tcW w:w="4491" w:type="dxa"/>
          </w:tcPr>
          <w:p w:rsidR="008E59F3" w:rsidRDefault="008E59F3" w:rsidP="00CE57CC">
            <w:pPr>
              <w:rPr>
                <w:b/>
                <w:bCs/>
                <w:color w:val="7030A0"/>
                <w:sz w:val="28"/>
                <w:szCs w:val="28"/>
              </w:rPr>
            </w:pPr>
            <w:r>
              <w:rPr>
                <w:b/>
                <w:bCs/>
                <w:color w:val="7030A0"/>
                <w:sz w:val="28"/>
                <w:szCs w:val="28"/>
              </w:rPr>
              <w:t>Yes</w:t>
            </w:r>
          </w:p>
        </w:tc>
      </w:tr>
      <w:tr w:rsidR="002451B4" w:rsidTr="003A6132">
        <w:tc>
          <w:tcPr>
            <w:tcW w:w="4643" w:type="dxa"/>
          </w:tcPr>
          <w:p w:rsidR="002451B4" w:rsidRDefault="002451B4" w:rsidP="00B542C4">
            <w:pPr>
              <w:pStyle w:val="ListParagraph"/>
              <w:ind w:left="0"/>
              <w:rPr>
                <w:b/>
                <w:bCs/>
                <w:color w:val="7030A0"/>
                <w:sz w:val="28"/>
                <w:szCs w:val="28"/>
              </w:rPr>
            </w:pPr>
            <w:r>
              <w:rPr>
                <w:b/>
                <w:bCs/>
                <w:color w:val="7030A0"/>
                <w:sz w:val="28"/>
                <w:szCs w:val="28"/>
              </w:rPr>
              <w:lastRenderedPageBreak/>
              <w:t>Wulvern/Heather Mullins</w:t>
            </w:r>
          </w:p>
        </w:tc>
        <w:tc>
          <w:tcPr>
            <w:tcW w:w="4491" w:type="dxa"/>
          </w:tcPr>
          <w:p w:rsidR="002451B4" w:rsidRDefault="002451B4" w:rsidP="00B542C4">
            <w:pPr>
              <w:pStyle w:val="ListParagraph"/>
              <w:ind w:left="0"/>
              <w:rPr>
                <w:b/>
                <w:bCs/>
                <w:color w:val="7030A0"/>
                <w:sz w:val="28"/>
                <w:szCs w:val="28"/>
              </w:rPr>
            </w:pPr>
            <w:r>
              <w:rPr>
                <w:b/>
                <w:bCs/>
                <w:color w:val="7030A0"/>
                <w:sz w:val="28"/>
                <w:szCs w:val="28"/>
              </w:rPr>
              <w:t>-</w:t>
            </w:r>
          </w:p>
        </w:tc>
      </w:tr>
      <w:tr w:rsidR="009363DE" w:rsidTr="003A6132">
        <w:tc>
          <w:tcPr>
            <w:tcW w:w="4643" w:type="dxa"/>
          </w:tcPr>
          <w:p w:rsidR="009363DE" w:rsidRDefault="009363DE" w:rsidP="00B542C4">
            <w:pPr>
              <w:pStyle w:val="ListParagraph"/>
              <w:ind w:left="0"/>
              <w:rPr>
                <w:b/>
                <w:bCs/>
                <w:color w:val="7030A0"/>
                <w:sz w:val="28"/>
                <w:szCs w:val="28"/>
              </w:rPr>
            </w:pPr>
            <w:r w:rsidRPr="009363DE">
              <w:rPr>
                <w:b/>
                <w:bCs/>
                <w:color w:val="7030A0"/>
                <w:sz w:val="28"/>
                <w:szCs w:val="28"/>
              </w:rPr>
              <w:t>Forum Housing Association/Amy Butterworth</w:t>
            </w:r>
          </w:p>
        </w:tc>
        <w:tc>
          <w:tcPr>
            <w:tcW w:w="4491" w:type="dxa"/>
          </w:tcPr>
          <w:p w:rsidR="009363DE" w:rsidRDefault="009363DE" w:rsidP="00B542C4">
            <w:pPr>
              <w:pStyle w:val="ListParagraph"/>
              <w:ind w:left="0"/>
              <w:rPr>
                <w:b/>
                <w:bCs/>
                <w:color w:val="7030A0"/>
                <w:sz w:val="28"/>
                <w:szCs w:val="28"/>
              </w:rPr>
            </w:pPr>
            <w:r>
              <w:rPr>
                <w:b/>
                <w:bCs/>
                <w:color w:val="7030A0"/>
                <w:sz w:val="28"/>
                <w:szCs w:val="28"/>
              </w:rPr>
              <w:t>Yes</w:t>
            </w:r>
          </w:p>
        </w:tc>
      </w:tr>
      <w:tr w:rsidR="0030319A" w:rsidTr="003A6132">
        <w:tc>
          <w:tcPr>
            <w:tcW w:w="4643" w:type="dxa"/>
          </w:tcPr>
          <w:p w:rsidR="0030319A" w:rsidRDefault="0030319A" w:rsidP="00A151A9">
            <w:pPr>
              <w:pStyle w:val="ListParagraph"/>
              <w:ind w:left="0"/>
              <w:rPr>
                <w:b/>
                <w:bCs/>
                <w:color w:val="7030A0"/>
                <w:sz w:val="28"/>
                <w:szCs w:val="28"/>
              </w:rPr>
            </w:pPr>
            <w:r>
              <w:rPr>
                <w:b/>
                <w:bCs/>
                <w:color w:val="7030A0"/>
                <w:sz w:val="28"/>
                <w:szCs w:val="28"/>
              </w:rPr>
              <w:t>East Durham Homes/Stuart Wilson</w:t>
            </w:r>
          </w:p>
        </w:tc>
        <w:tc>
          <w:tcPr>
            <w:tcW w:w="4491" w:type="dxa"/>
          </w:tcPr>
          <w:p w:rsidR="0030319A" w:rsidRPr="009363DE" w:rsidRDefault="0030319A" w:rsidP="00A151A9">
            <w:pPr>
              <w:pStyle w:val="ListParagraph"/>
              <w:ind w:left="0"/>
              <w:rPr>
                <w:b/>
                <w:bCs/>
                <w:color w:val="7030A0"/>
                <w:sz w:val="28"/>
                <w:szCs w:val="28"/>
              </w:rPr>
            </w:pPr>
            <w:r>
              <w:rPr>
                <w:b/>
                <w:bCs/>
                <w:color w:val="7030A0"/>
                <w:sz w:val="28"/>
                <w:szCs w:val="28"/>
              </w:rPr>
              <w:t>Yes</w:t>
            </w:r>
          </w:p>
        </w:tc>
      </w:tr>
      <w:tr w:rsidR="00D10C93" w:rsidTr="003A6132">
        <w:tc>
          <w:tcPr>
            <w:tcW w:w="4643" w:type="dxa"/>
          </w:tcPr>
          <w:p w:rsidR="00D10C93" w:rsidRDefault="00D10C93" w:rsidP="00A151A9">
            <w:pPr>
              <w:pStyle w:val="ListParagraph"/>
              <w:ind w:left="0"/>
              <w:rPr>
                <w:b/>
                <w:bCs/>
                <w:color w:val="7030A0"/>
                <w:sz w:val="28"/>
                <w:szCs w:val="28"/>
              </w:rPr>
            </w:pPr>
            <w:r>
              <w:rPr>
                <w:b/>
                <w:bCs/>
                <w:color w:val="7030A0"/>
                <w:sz w:val="28"/>
                <w:szCs w:val="28"/>
              </w:rPr>
              <w:t>Salix Homes/Margaret Connor</w:t>
            </w:r>
          </w:p>
        </w:tc>
        <w:tc>
          <w:tcPr>
            <w:tcW w:w="4491" w:type="dxa"/>
          </w:tcPr>
          <w:p w:rsidR="00D10C93" w:rsidRDefault="00D10C93" w:rsidP="00A151A9">
            <w:pPr>
              <w:pStyle w:val="ListParagraph"/>
              <w:ind w:left="0"/>
              <w:rPr>
                <w:b/>
                <w:bCs/>
                <w:color w:val="7030A0"/>
                <w:sz w:val="28"/>
                <w:szCs w:val="28"/>
              </w:rPr>
            </w:pPr>
            <w:r>
              <w:rPr>
                <w:b/>
                <w:bCs/>
                <w:color w:val="7030A0"/>
                <w:sz w:val="28"/>
                <w:szCs w:val="28"/>
              </w:rPr>
              <w:t>Yes</w:t>
            </w:r>
          </w:p>
        </w:tc>
      </w:tr>
      <w:tr w:rsidR="00DE4FFB" w:rsidTr="003A6132">
        <w:tc>
          <w:tcPr>
            <w:tcW w:w="4643" w:type="dxa"/>
          </w:tcPr>
          <w:p w:rsidR="00DE4FFB" w:rsidRDefault="00DE4FFB" w:rsidP="00690F6C">
            <w:pPr>
              <w:pStyle w:val="ListParagraph"/>
              <w:ind w:left="0"/>
              <w:rPr>
                <w:b/>
                <w:bCs/>
                <w:color w:val="7030A0"/>
                <w:sz w:val="28"/>
                <w:szCs w:val="28"/>
              </w:rPr>
            </w:pPr>
            <w:r>
              <w:rPr>
                <w:b/>
                <w:bCs/>
                <w:color w:val="7030A0"/>
                <w:sz w:val="28"/>
                <w:szCs w:val="28"/>
              </w:rPr>
              <w:t>Livin/Sylvia Dodsworth</w:t>
            </w:r>
          </w:p>
        </w:tc>
        <w:tc>
          <w:tcPr>
            <w:tcW w:w="4491" w:type="dxa"/>
          </w:tcPr>
          <w:p w:rsidR="00DE4FFB" w:rsidRDefault="00DE4FFB" w:rsidP="00690F6C">
            <w:pPr>
              <w:pStyle w:val="ListParagraph"/>
              <w:ind w:left="0"/>
              <w:rPr>
                <w:b/>
                <w:bCs/>
                <w:color w:val="7030A0"/>
                <w:sz w:val="28"/>
                <w:szCs w:val="28"/>
              </w:rPr>
            </w:pPr>
            <w:r>
              <w:rPr>
                <w:b/>
                <w:bCs/>
                <w:color w:val="7030A0"/>
                <w:sz w:val="28"/>
                <w:szCs w:val="28"/>
              </w:rPr>
              <w:t>-</w:t>
            </w:r>
          </w:p>
        </w:tc>
      </w:tr>
      <w:tr w:rsidR="003A6132" w:rsidTr="003A6132">
        <w:tc>
          <w:tcPr>
            <w:tcW w:w="4643" w:type="dxa"/>
          </w:tcPr>
          <w:p w:rsidR="003A6132" w:rsidRDefault="003A6132" w:rsidP="00B86A43">
            <w:pPr>
              <w:pStyle w:val="ListParagraph"/>
              <w:ind w:left="0"/>
              <w:rPr>
                <w:b/>
                <w:bCs/>
                <w:color w:val="7030A0"/>
                <w:sz w:val="28"/>
                <w:szCs w:val="28"/>
              </w:rPr>
            </w:pPr>
            <w:r>
              <w:rPr>
                <w:b/>
                <w:bCs/>
                <w:color w:val="7030A0"/>
                <w:sz w:val="28"/>
                <w:szCs w:val="28"/>
              </w:rPr>
              <w:t>Gentoo/Trish Dodds</w:t>
            </w:r>
          </w:p>
        </w:tc>
        <w:tc>
          <w:tcPr>
            <w:tcW w:w="4491" w:type="dxa"/>
          </w:tcPr>
          <w:p w:rsidR="003A6132" w:rsidRDefault="003A6132" w:rsidP="00B86A43">
            <w:pPr>
              <w:pStyle w:val="ListParagraph"/>
              <w:ind w:left="0"/>
              <w:rPr>
                <w:b/>
                <w:bCs/>
                <w:color w:val="7030A0"/>
                <w:sz w:val="28"/>
                <w:szCs w:val="28"/>
              </w:rPr>
            </w:pPr>
            <w:r>
              <w:rPr>
                <w:b/>
                <w:bCs/>
                <w:color w:val="7030A0"/>
                <w:sz w:val="28"/>
                <w:szCs w:val="28"/>
              </w:rPr>
              <w:t>Yes</w:t>
            </w:r>
          </w:p>
        </w:tc>
      </w:tr>
    </w:tbl>
    <w:p w:rsidR="00C853D1" w:rsidRPr="00BD68AB" w:rsidRDefault="00CE57CC" w:rsidP="00CE57CC">
      <w:pPr>
        <w:spacing w:after="0" w:line="240" w:lineRule="auto"/>
        <w:ind w:left="720"/>
        <w:jc w:val="left"/>
        <w:rPr>
          <w:b/>
          <w:bCs/>
          <w:color w:val="7030A0"/>
          <w:sz w:val="28"/>
          <w:szCs w:val="28"/>
        </w:rPr>
      </w:pPr>
      <w:r w:rsidRPr="00BD68AB">
        <w:rPr>
          <w:b/>
          <w:bCs/>
          <w:color w:val="7030A0"/>
          <w:sz w:val="28"/>
          <w:szCs w:val="28"/>
        </w:rPr>
        <w:t xml:space="preserve"> </w:t>
      </w:r>
    </w:p>
    <w:p w:rsidR="00C853D1" w:rsidRDefault="00C853D1" w:rsidP="00C853D1">
      <w:pPr>
        <w:pStyle w:val="ListParagraph"/>
        <w:numPr>
          <w:ilvl w:val="0"/>
          <w:numId w:val="24"/>
        </w:numPr>
        <w:spacing w:after="0" w:line="240" w:lineRule="auto"/>
        <w:contextualSpacing w:val="0"/>
        <w:jc w:val="left"/>
        <w:rPr>
          <w:b/>
          <w:bCs/>
          <w:sz w:val="28"/>
          <w:szCs w:val="28"/>
        </w:rPr>
      </w:pPr>
      <w:r w:rsidRPr="007659CC">
        <w:rPr>
          <w:b/>
          <w:bCs/>
          <w:sz w:val="28"/>
          <w:szCs w:val="28"/>
        </w:rPr>
        <w:t>How do you currently measure the outcomes/outputs of customer involvement</w:t>
      </w:r>
      <w:r>
        <w:rPr>
          <w:b/>
          <w:bCs/>
          <w:sz w:val="28"/>
          <w:szCs w:val="28"/>
        </w:rPr>
        <w:t>?</w:t>
      </w:r>
    </w:p>
    <w:p w:rsidR="00674244" w:rsidRPr="00674244" w:rsidRDefault="00674244" w:rsidP="00674244">
      <w:pPr>
        <w:spacing w:after="0" w:line="240" w:lineRule="auto"/>
        <w:ind w:left="720"/>
        <w:jc w:val="left"/>
        <w:rPr>
          <w:b/>
          <w:bCs/>
          <w:sz w:val="28"/>
          <w:szCs w:val="28"/>
        </w:rPr>
      </w:pPr>
    </w:p>
    <w:tbl>
      <w:tblPr>
        <w:tblW w:w="0" w:type="auto"/>
        <w:tblInd w:w="720" w:type="dxa"/>
        <w:tblCellMar>
          <w:left w:w="0" w:type="dxa"/>
          <w:right w:w="0" w:type="dxa"/>
        </w:tblCellMar>
        <w:tblLook w:val="04A0" w:firstRow="1" w:lastRow="0" w:firstColumn="1" w:lastColumn="0" w:noHBand="0" w:noVBand="1"/>
      </w:tblPr>
      <w:tblGrid>
        <w:gridCol w:w="9134"/>
      </w:tblGrid>
      <w:tr w:rsidR="00C853D1" w:rsidRPr="007659CC" w:rsidTr="008E784C">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53D1" w:rsidRPr="007659CC" w:rsidRDefault="00C853D1" w:rsidP="008E784C">
            <w:pPr>
              <w:pStyle w:val="ListParagraph"/>
              <w:ind w:left="0"/>
              <w:rPr>
                <w:b/>
                <w:bCs/>
                <w:sz w:val="28"/>
                <w:szCs w:val="28"/>
              </w:rPr>
            </w:pPr>
            <w:r>
              <w:rPr>
                <w:b/>
                <w:bCs/>
                <w:sz w:val="28"/>
                <w:szCs w:val="28"/>
              </w:rPr>
              <w:t xml:space="preserve">We currently measure through information in the annual impact assessment and through actions implemented from recommendations by scrutiny boards, tenant inspectors, complaint panel members and performance auditors. </w:t>
            </w:r>
          </w:p>
        </w:tc>
      </w:tr>
      <w:tr w:rsidR="008E784C" w:rsidRPr="007659CC" w:rsidTr="008E784C">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784C" w:rsidRPr="007659CC" w:rsidRDefault="008E784C" w:rsidP="008E784C">
            <w:pPr>
              <w:pStyle w:val="ListParagraph"/>
              <w:ind w:left="0"/>
              <w:rPr>
                <w:b/>
                <w:bCs/>
                <w:sz w:val="28"/>
                <w:szCs w:val="28"/>
              </w:rPr>
            </w:pPr>
            <w:r>
              <w:rPr>
                <w:b/>
                <w:bCs/>
                <w:sz w:val="28"/>
                <w:szCs w:val="28"/>
              </w:rPr>
              <w:t>Impact assessment</w:t>
            </w:r>
          </w:p>
        </w:tc>
      </w:tr>
      <w:tr w:rsidR="00CF5F5A" w:rsidRPr="007659CC" w:rsidTr="00CF5F5A">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5F5A" w:rsidRPr="007659CC" w:rsidRDefault="00CF5F5A" w:rsidP="00D32AF8">
            <w:pPr>
              <w:pStyle w:val="ListParagraph"/>
              <w:ind w:left="0"/>
              <w:rPr>
                <w:b/>
                <w:bCs/>
                <w:sz w:val="28"/>
                <w:szCs w:val="28"/>
              </w:rPr>
            </w:pPr>
            <w:r>
              <w:rPr>
                <w:b/>
                <w:bCs/>
                <w:sz w:val="28"/>
                <w:szCs w:val="28"/>
              </w:rPr>
              <w:t>We do 6 monthly impact assessments and are just in the process of trying to carry out a VFM impact assessment of Customer Scrutiny</w:t>
            </w:r>
          </w:p>
        </w:tc>
      </w:tr>
      <w:tr w:rsidR="00CF5F5A" w:rsidRPr="007659CC" w:rsidTr="00CF5F5A">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5F5A" w:rsidRPr="007659CC" w:rsidRDefault="00CF5F5A" w:rsidP="00D32AF8">
            <w:pPr>
              <w:pStyle w:val="ListParagraph"/>
              <w:ind w:left="0"/>
              <w:rPr>
                <w:b/>
                <w:bCs/>
                <w:sz w:val="28"/>
                <w:szCs w:val="28"/>
              </w:rPr>
            </w:pPr>
            <w:r>
              <w:rPr>
                <w:b/>
                <w:bCs/>
                <w:sz w:val="28"/>
                <w:szCs w:val="28"/>
              </w:rPr>
              <w:t>We use TP Tracker and HACT</w:t>
            </w:r>
          </w:p>
        </w:tc>
      </w:tr>
      <w:tr w:rsidR="00CF5F5A" w:rsidRPr="007659CC" w:rsidTr="00CF5F5A">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5F5A" w:rsidRDefault="00CF5F5A" w:rsidP="00D32AF8">
            <w:pPr>
              <w:pStyle w:val="ListParagraph"/>
              <w:ind w:left="0"/>
              <w:rPr>
                <w:b/>
                <w:bCs/>
                <w:sz w:val="28"/>
                <w:szCs w:val="28"/>
              </w:rPr>
            </w:pPr>
            <w:r>
              <w:rPr>
                <w:b/>
                <w:bCs/>
                <w:sz w:val="28"/>
                <w:szCs w:val="28"/>
              </w:rPr>
              <w:t>Basic annual impact assessment (outcomes &amp; outputs vs cost &amp; resources)</w:t>
            </w:r>
          </w:p>
          <w:p w:rsidR="00CF5F5A" w:rsidRDefault="00CF5F5A" w:rsidP="00D32AF8">
            <w:pPr>
              <w:pStyle w:val="ListParagraph"/>
              <w:ind w:left="0"/>
              <w:rPr>
                <w:b/>
                <w:bCs/>
                <w:sz w:val="28"/>
                <w:szCs w:val="28"/>
              </w:rPr>
            </w:pPr>
            <w:r>
              <w:rPr>
                <w:b/>
                <w:bCs/>
                <w:sz w:val="28"/>
                <w:szCs w:val="28"/>
              </w:rPr>
              <w:t>Numbers involved</w:t>
            </w:r>
          </w:p>
          <w:p w:rsidR="00CF5F5A" w:rsidRDefault="00CF5F5A" w:rsidP="00D32AF8">
            <w:pPr>
              <w:pStyle w:val="ListParagraph"/>
              <w:ind w:left="0"/>
              <w:rPr>
                <w:b/>
                <w:bCs/>
                <w:sz w:val="28"/>
                <w:szCs w:val="28"/>
              </w:rPr>
            </w:pPr>
            <w:r>
              <w:rPr>
                <w:b/>
                <w:bCs/>
                <w:sz w:val="28"/>
                <w:szCs w:val="28"/>
              </w:rPr>
              <w:t>Representation (vs general customer population)</w:t>
            </w:r>
          </w:p>
          <w:p w:rsidR="00CF5F5A" w:rsidRPr="007659CC" w:rsidRDefault="00CF5F5A" w:rsidP="00D32AF8">
            <w:pPr>
              <w:pStyle w:val="ListParagraph"/>
              <w:ind w:left="0"/>
              <w:rPr>
                <w:b/>
                <w:bCs/>
                <w:sz w:val="28"/>
                <w:szCs w:val="28"/>
              </w:rPr>
            </w:pPr>
            <w:r>
              <w:rPr>
                <w:b/>
                <w:bCs/>
                <w:sz w:val="28"/>
                <w:szCs w:val="28"/>
              </w:rPr>
              <w:t>Satisfaction with views</w:t>
            </w:r>
          </w:p>
        </w:tc>
      </w:tr>
      <w:tr w:rsidR="00356FD5" w:rsidRPr="007659CC" w:rsidTr="00356FD5">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56FD5" w:rsidRPr="007659CC" w:rsidRDefault="00356FD5" w:rsidP="00D32AF8">
            <w:pPr>
              <w:pStyle w:val="ListParagraph"/>
              <w:ind w:left="0"/>
              <w:rPr>
                <w:b/>
                <w:bCs/>
                <w:sz w:val="28"/>
                <w:szCs w:val="28"/>
              </w:rPr>
            </w:pPr>
            <w:r>
              <w:rPr>
                <w:b/>
                <w:bCs/>
                <w:sz w:val="28"/>
                <w:szCs w:val="28"/>
              </w:rPr>
              <w:t>Numbers involved, Number of activities</w:t>
            </w:r>
          </w:p>
        </w:tc>
      </w:tr>
      <w:tr w:rsidR="000A2FB3" w:rsidRPr="007659CC" w:rsidTr="000A2FB3">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2FB3" w:rsidRPr="007659CC" w:rsidRDefault="000A2FB3" w:rsidP="00D32AF8">
            <w:pPr>
              <w:pStyle w:val="ListParagraph"/>
              <w:ind w:left="0"/>
              <w:rPr>
                <w:b/>
                <w:bCs/>
                <w:sz w:val="28"/>
                <w:szCs w:val="28"/>
              </w:rPr>
            </w:pPr>
            <w:r>
              <w:rPr>
                <w:b/>
                <w:bCs/>
                <w:sz w:val="28"/>
                <w:szCs w:val="28"/>
              </w:rPr>
              <w:t>Annual Impact assessments</w:t>
            </w:r>
          </w:p>
        </w:tc>
      </w:tr>
      <w:tr w:rsidR="000A2FB3" w:rsidRPr="007659CC" w:rsidTr="000A2FB3">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2FB3" w:rsidRPr="000A2FB3" w:rsidRDefault="000A2FB3" w:rsidP="00D32AF8">
            <w:pPr>
              <w:pStyle w:val="ListParagraph"/>
              <w:ind w:left="0"/>
              <w:rPr>
                <w:b/>
                <w:bCs/>
                <w:sz w:val="28"/>
                <w:szCs w:val="28"/>
              </w:rPr>
            </w:pPr>
            <w:r w:rsidRPr="000A2FB3">
              <w:rPr>
                <w:b/>
                <w:bCs/>
                <w:sz w:val="28"/>
                <w:szCs w:val="28"/>
              </w:rPr>
              <w:t>Equality Analysis (impact assessments)</w:t>
            </w:r>
          </w:p>
          <w:p w:rsidR="000A2FB3" w:rsidRPr="000A2FB3" w:rsidRDefault="000A2FB3" w:rsidP="00D32AF8">
            <w:pPr>
              <w:pStyle w:val="ListParagraph"/>
              <w:ind w:left="0"/>
              <w:rPr>
                <w:b/>
                <w:bCs/>
                <w:sz w:val="28"/>
                <w:szCs w:val="28"/>
              </w:rPr>
            </w:pPr>
            <w:r w:rsidRPr="000A2FB3">
              <w:rPr>
                <w:b/>
                <w:bCs/>
                <w:sz w:val="28"/>
                <w:szCs w:val="28"/>
              </w:rPr>
              <w:t>Feedback forms / attendance forms</w:t>
            </w:r>
          </w:p>
          <w:p w:rsidR="000A2FB3" w:rsidRPr="000A2FB3" w:rsidRDefault="000A2FB3" w:rsidP="00D32AF8">
            <w:pPr>
              <w:pStyle w:val="ListParagraph"/>
              <w:ind w:left="0"/>
              <w:rPr>
                <w:b/>
                <w:bCs/>
                <w:sz w:val="28"/>
                <w:szCs w:val="28"/>
              </w:rPr>
            </w:pPr>
            <w:r w:rsidRPr="000A2FB3">
              <w:rPr>
                <w:b/>
                <w:bCs/>
                <w:sz w:val="28"/>
                <w:szCs w:val="28"/>
              </w:rPr>
              <w:t>Training evaluation forms</w:t>
            </w:r>
          </w:p>
          <w:p w:rsidR="000A2FB3" w:rsidRPr="007659CC" w:rsidRDefault="000A2FB3" w:rsidP="00D32AF8">
            <w:pPr>
              <w:pStyle w:val="ListParagraph"/>
              <w:ind w:left="0"/>
              <w:rPr>
                <w:b/>
                <w:bCs/>
                <w:sz w:val="28"/>
                <w:szCs w:val="28"/>
              </w:rPr>
            </w:pPr>
            <w:r w:rsidRPr="000A2FB3">
              <w:rPr>
                <w:b/>
                <w:bCs/>
                <w:sz w:val="28"/>
                <w:szCs w:val="28"/>
              </w:rPr>
              <w:t>Case studies – linked to equality analysis</w:t>
            </w:r>
          </w:p>
        </w:tc>
      </w:tr>
      <w:tr w:rsidR="00F437AF" w:rsidRPr="007659CC" w:rsidTr="00F437AF">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37AF" w:rsidRPr="007659CC" w:rsidRDefault="00F437AF" w:rsidP="00D32AF8">
            <w:pPr>
              <w:pStyle w:val="ListParagraph"/>
              <w:ind w:left="0"/>
              <w:rPr>
                <w:b/>
                <w:bCs/>
                <w:sz w:val="28"/>
                <w:szCs w:val="28"/>
              </w:rPr>
            </w:pPr>
            <w:r>
              <w:rPr>
                <w:b/>
                <w:bCs/>
                <w:sz w:val="28"/>
                <w:szCs w:val="28"/>
              </w:rPr>
              <w:t>Questionnaires and customer surveys – completion of annual impact assessment and Scrutiny activities</w:t>
            </w:r>
          </w:p>
        </w:tc>
      </w:tr>
      <w:tr w:rsidR="00F437AF" w:rsidRPr="007659CC" w:rsidTr="00F437AF">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37AF" w:rsidRDefault="00F437AF" w:rsidP="00D32AF8">
            <w:pPr>
              <w:pStyle w:val="ListParagraph"/>
              <w:ind w:left="0"/>
              <w:rPr>
                <w:b/>
                <w:bCs/>
                <w:sz w:val="28"/>
                <w:szCs w:val="28"/>
              </w:rPr>
            </w:pPr>
            <w:r>
              <w:rPr>
                <w:b/>
                <w:bCs/>
                <w:sz w:val="28"/>
                <w:szCs w:val="28"/>
              </w:rPr>
              <w:t xml:space="preserve">The main method is through the annual impact assessment. Up until last </w:t>
            </w:r>
            <w:proofErr w:type="spellStart"/>
            <w:r>
              <w:rPr>
                <w:b/>
                <w:bCs/>
                <w:sz w:val="28"/>
                <w:szCs w:val="28"/>
              </w:rPr>
              <w:t>years</w:t>
            </w:r>
            <w:proofErr w:type="spellEnd"/>
            <w:r>
              <w:rPr>
                <w:b/>
                <w:bCs/>
                <w:sz w:val="28"/>
                <w:szCs w:val="28"/>
              </w:rPr>
              <w:t xml:space="preserve"> tenants who were on the Customer Services SIP would make a </w:t>
            </w:r>
            <w:r>
              <w:rPr>
                <w:b/>
                <w:bCs/>
                <w:sz w:val="28"/>
                <w:szCs w:val="28"/>
              </w:rPr>
              <w:lastRenderedPageBreak/>
              <w:t xml:space="preserve">judgement based upon the outputs/outcomes of the activities that had taken place. They would also receive 2 cost ratios to help make a VFM judgment. </w:t>
            </w:r>
          </w:p>
          <w:p w:rsidR="00F437AF" w:rsidRDefault="00F437AF" w:rsidP="00D32AF8">
            <w:pPr>
              <w:pStyle w:val="ListParagraph"/>
              <w:ind w:left="0"/>
              <w:rPr>
                <w:b/>
                <w:bCs/>
                <w:sz w:val="28"/>
                <w:szCs w:val="28"/>
              </w:rPr>
            </w:pPr>
          </w:p>
          <w:p w:rsidR="00F437AF" w:rsidRDefault="00F437AF" w:rsidP="00D32AF8">
            <w:pPr>
              <w:pStyle w:val="ListParagraph"/>
              <w:ind w:left="0"/>
              <w:rPr>
                <w:b/>
                <w:bCs/>
                <w:sz w:val="28"/>
                <w:szCs w:val="28"/>
              </w:rPr>
            </w:pPr>
            <w:r>
              <w:rPr>
                <w:b/>
                <w:bCs/>
                <w:sz w:val="28"/>
                <w:szCs w:val="28"/>
              </w:rPr>
              <w:t>Cost/No. of customers taking part in the activity</w:t>
            </w:r>
          </w:p>
          <w:p w:rsidR="00F437AF" w:rsidRDefault="00F437AF" w:rsidP="00D32AF8">
            <w:pPr>
              <w:pStyle w:val="ListParagraph"/>
              <w:ind w:left="0"/>
              <w:rPr>
                <w:b/>
                <w:bCs/>
                <w:sz w:val="28"/>
                <w:szCs w:val="28"/>
              </w:rPr>
            </w:pPr>
            <w:r>
              <w:rPr>
                <w:b/>
                <w:bCs/>
                <w:sz w:val="28"/>
                <w:szCs w:val="28"/>
              </w:rPr>
              <w:t>Cost/No. of customers affected by the outcome/outputs</w:t>
            </w:r>
          </w:p>
          <w:p w:rsidR="00F437AF" w:rsidRDefault="00F437AF" w:rsidP="00D32AF8">
            <w:pPr>
              <w:pStyle w:val="ListParagraph"/>
              <w:ind w:left="0"/>
              <w:rPr>
                <w:b/>
                <w:bCs/>
                <w:sz w:val="28"/>
                <w:szCs w:val="28"/>
              </w:rPr>
            </w:pPr>
          </w:p>
          <w:p w:rsidR="00F437AF" w:rsidRDefault="00F437AF" w:rsidP="00D32AF8">
            <w:pPr>
              <w:pStyle w:val="ListParagraph"/>
              <w:ind w:left="0"/>
              <w:rPr>
                <w:b/>
                <w:bCs/>
                <w:sz w:val="28"/>
                <w:szCs w:val="28"/>
              </w:rPr>
            </w:pPr>
            <w:r>
              <w:rPr>
                <w:b/>
                <w:bCs/>
                <w:sz w:val="28"/>
                <w:szCs w:val="28"/>
              </w:rPr>
              <w:t>The impact rating and VFM rating were scored out of 3.</w:t>
            </w:r>
          </w:p>
          <w:p w:rsidR="00F437AF" w:rsidRDefault="00F437AF" w:rsidP="00D32AF8">
            <w:pPr>
              <w:pStyle w:val="ListParagraph"/>
              <w:ind w:left="0"/>
              <w:rPr>
                <w:b/>
                <w:bCs/>
                <w:sz w:val="28"/>
                <w:szCs w:val="28"/>
              </w:rPr>
            </w:pPr>
          </w:p>
          <w:p w:rsidR="00F437AF" w:rsidRDefault="00F437AF" w:rsidP="00D32AF8">
            <w:pPr>
              <w:pStyle w:val="ListParagraph"/>
              <w:ind w:left="0"/>
              <w:rPr>
                <w:b/>
                <w:bCs/>
                <w:sz w:val="28"/>
                <w:szCs w:val="28"/>
              </w:rPr>
            </w:pPr>
            <w:r>
              <w:rPr>
                <w:b/>
                <w:bCs/>
                <w:sz w:val="28"/>
                <w:szCs w:val="28"/>
              </w:rPr>
              <w:t>Last year we moved away from this rating and used performance indicators instead. The theory being that the indicator should improve or at least be maintained following the changes brought about by CI. These indicators are predominantly customer satisfaction measures.</w:t>
            </w:r>
          </w:p>
          <w:p w:rsidR="00F437AF" w:rsidRDefault="00F437AF" w:rsidP="00D32AF8">
            <w:pPr>
              <w:pStyle w:val="ListParagraph"/>
              <w:ind w:left="0"/>
              <w:rPr>
                <w:b/>
                <w:bCs/>
                <w:sz w:val="28"/>
                <w:szCs w:val="28"/>
              </w:rPr>
            </w:pPr>
          </w:p>
          <w:p w:rsidR="00F437AF" w:rsidRDefault="00F437AF" w:rsidP="00D32AF8">
            <w:pPr>
              <w:pStyle w:val="ListParagraph"/>
              <w:ind w:left="0"/>
              <w:rPr>
                <w:b/>
                <w:bCs/>
                <w:sz w:val="28"/>
                <w:szCs w:val="28"/>
              </w:rPr>
            </w:pPr>
            <w:r>
              <w:rPr>
                <w:b/>
                <w:bCs/>
                <w:sz w:val="28"/>
                <w:szCs w:val="28"/>
              </w:rPr>
              <w:t>Scrutiny and the Assurance group use our PIs to evidence service improvements brought about through their intervention.</w:t>
            </w:r>
          </w:p>
          <w:p w:rsidR="00F437AF" w:rsidRDefault="00F437AF" w:rsidP="00D32AF8">
            <w:pPr>
              <w:pStyle w:val="ListParagraph"/>
              <w:ind w:left="0"/>
              <w:rPr>
                <w:b/>
                <w:bCs/>
                <w:sz w:val="28"/>
                <w:szCs w:val="28"/>
              </w:rPr>
            </w:pPr>
          </w:p>
          <w:p w:rsidR="00F437AF" w:rsidRPr="007659CC" w:rsidRDefault="00F437AF" w:rsidP="00D32AF8">
            <w:pPr>
              <w:pStyle w:val="ListParagraph"/>
              <w:ind w:left="0"/>
              <w:rPr>
                <w:b/>
                <w:bCs/>
                <w:sz w:val="28"/>
                <w:szCs w:val="28"/>
              </w:rPr>
            </w:pPr>
            <w:r>
              <w:rPr>
                <w:b/>
                <w:bCs/>
                <w:sz w:val="28"/>
                <w:szCs w:val="28"/>
              </w:rPr>
              <w:t xml:space="preserve">Mystery </w:t>
            </w:r>
            <w:proofErr w:type="gramStart"/>
            <w:r>
              <w:rPr>
                <w:b/>
                <w:bCs/>
                <w:sz w:val="28"/>
                <w:szCs w:val="28"/>
              </w:rPr>
              <w:t>shoppers</w:t>
            </w:r>
            <w:proofErr w:type="gramEnd"/>
            <w:r>
              <w:rPr>
                <w:b/>
                <w:bCs/>
                <w:sz w:val="28"/>
                <w:szCs w:val="28"/>
              </w:rPr>
              <w:t xml:space="preserve"> inspections of empty properties are pretty much </w:t>
            </w:r>
            <w:proofErr w:type="spellStart"/>
            <w:r>
              <w:rPr>
                <w:b/>
                <w:bCs/>
                <w:sz w:val="28"/>
                <w:szCs w:val="28"/>
              </w:rPr>
              <w:t>self monitoring</w:t>
            </w:r>
            <w:proofErr w:type="spellEnd"/>
            <w:r>
              <w:rPr>
                <w:b/>
                <w:bCs/>
                <w:sz w:val="28"/>
                <w:szCs w:val="28"/>
              </w:rPr>
              <w:t xml:space="preserve"> with comparisons being made on the previous reports standards passed.</w:t>
            </w:r>
          </w:p>
        </w:tc>
      </w:tr>
      <w:tr w:rsidR="002074B1" w:rsidRPr="007659CC" w:rsidTr="002074B1">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74B1" w:rsidRPr="007659CC" w:rsidRDefault="002074B1" w:rsidP="00D32AF8">
            <w:pPr>
              <w:pStyle w:val="ListParagraph"/>
              <w:ind w:left="0"/>
              <w:rPr>
                <w:b/>
                <w:bCs/>
                <w:sz w:val="28"/>
                <w:szCs w:val="28"/>
              </w:rPr>
            </w:pPr>
            <w:r>
              <w:rPr>
                <w:b/>
                <w:bCs/>
                <w:sz w:val="28"/>
                <w:szCs w:val="28"/>
              </w:rPr>
              <w:lastRenderedPageBreak/>
              <w:t>Annual impact assessment, performance data, customer satisfaction surveys</w:t>
            </w:r>
          </w:p>
        </w:tc>
      </w:tr>
      <w:tr w:rsidR="00967276"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7276" w:rsidRPr="007659CC" w:rsidRDefault="00967276" w:rsidP="00D32AF8">
            <w:pPr>
              <w:pStyle w:val="ListParagraph"/>
              <w:ind w:left="0"/>
              <w:rPr>
                <w:b/>
                <w:bCs/>
                <w:sz w:val="28"/>
                <w:szCs w:val="28"/>
              </w:rPr>
            </w:pPr>
            <w:r>
              <w:rPr>
                <w:b/>
                <w:bCs/>
                <w:sz w:val="28"/>
                <w:szCs w:val="28"/>
              </w:rPr>
              <w:t>Impact assessments and cost benefit analysis</w:t>
            </w:r>
          </w:p>
        </w:tc>
      </w:tr>
      <w:tr w:rsidR="00967276"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7276" w:rsidRPr="007659CC" w:rsidRDefault="00967276" w:rsidP="00D32AF8">
            <w:pPr>
              <w:pStyle w:val="ListParagraph"/>
              <w:ind w:left="0"/>
              <w:rPr>
                <w:b/>
                <w:bCs/>
                <w:sz w:val="28"/>
                <w:szCs w:val="28"/>
              </w:rPr>
            </w:pPr>
            <w:r>
              <w:rPr>
                <w:b/>
                <w:bCs/>
                <w:sz w:val="28"/>
                <w:szCs w:val="28"/>
              </w:rPr>
              <w:t xml:space="preserve">We have nothing in place at the moment </w:t>
            </w:r>
          </w:p>
        </w:tc>
      </w:tr>
      <w:tr w:rsidR="00967276"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7276" w:rsidRPr="007659CC" w:rsidRDefault="00967276" w:rsidP="00D32AF8">
            <w:pPr>
              <w:pStyle w:val="ListParagraph"/>
              <w:ind w:left="0"/>
              <w:rPr>
                <w:b/>
                <w:bCs/>
                <w:sz w:val="28"/>
                <w:szCs w:val="28"/>
              </w:rPr>
            </w:pPr>
            <w:r>
              <w:rPr>
                <w:b/>
                <w:bCs/>
                <w:sz w:val="28"/>
                <w:szCs w:val="28"/>
              </w:rPr>
              <w:t>We only use basic measures such as questionnaires and satisfaction surveys but have been looking recently to utilise HACT model for some aspects of our service.</w:t>
            </w:r>
          </w:p>
        </w:tc>
      </w:tr>
      <w:tr w:rsidR="00DE01E2" w:rsidRPr="007659CC" w:rsidTr="00DE01E2">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01E2" w:rsidRPr="007659CC" w:rsidRDefault="00DE01E2" w:rsidP="00BC20FA">
            <w:pPr>
              <w:pStyle w:val="ListParagraph"/>
              <w:ind w:left="0"/>
              <w:rPr>
                <w:b/>
                <w:bCs/>
                <w:sz w:val="28"/>
                <w:szCs w:val="28"/>
              </w:rPr>
            </w:pPr>
            <w:r>
              <w:rPr>
                <w:b/>
                <w:bCs/>
                <w:sz w:val="28"/>
                <w:szCs w:val="28"/>
              </w:rPr>
              <w:t>In a roundabout way</w:t>
            </w:r>
          </w:p>
        </w:tc>
      </w:tr>
      <w:tr w:rsidR="00BC20FA" w:rsidRPr="002C40A4" w:rsidTr="00BC20FA">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C20FA" w:rsidRPr="00BC20FA" w:rsidRDefault="00BC20FA" w:rsidP="00BC20FA">
            <w:pPr>
              <w:rPr>
                <w:b/>
                <w:bCs/>
                <w:sz w:val="28"/>
                <w:szCs w:val="28"/>
              </w:rPr>
            </w:pPr>
            <w:r w:rsidRPr="00BC20FA">
              <w:rPr>
                <w:b/>
                <w:bCs/>
                <w:sz w:val="28"/>
                <w:szCs w:val="28"/>
              </w:rPr>
              <w:t xml:space="preserve">Survey after each activity </w:t>
            </w:r>
          </w:p>
        </w:tc>
      </w:tr>
      <w:tr w:rsidR="00BD68AB" w:rsidRPr="002C40A4" w:rsidTr="00BC20FA">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68AB" w:rsidRPr="00BC20FA" w:rsidRDefault="00BD68AB" w:rsidP="00BD68AB">
            <w:pPr>
              <w:rPr>
                <w:b/>
                <w:bCs/>
                <w:sz w:val="28"/>
                <w:szCs w:val="28"/>
              </w:rPr>
            </w:pPr>
            <w:r>
              <w:rPr>
                <w:b/>
                <w:bCs/>
                <w:sz w:val="28"/>
                <w:szCs w:val="28"/>
              </w:rPr>
              <w:t>‘So What’ forms, feedback forms, D+E</w:t>
            </w:r>
          </w:p>
        </w:tc>
      </w:tr>
      <w:tr w:rsidR="008E59F3" w:rsidRPr="002C40A4" w:rsidTr="00BC20FA">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59F3" w:rsidRPr="008E59F3" w:rsidRDefault="008E59F3" w:rsidP="008E59F3">
            <w:pPr>
              <w:rPr>
                <w:b/>
                <w:bCs/>
                <w:sz w:val="28"/>
                <w:szCs w:val="28"/>
              </w:rPr>
            </w:pPr>
            <w:r w:rsidRPr="008E59F3">
              <w:rPr>
                <w:b/>
                <w:bCs/>
                <w:sz w:val="28"/>
                <w:szCs w:val="28"/>
              </w:rPr>
              <w:t xml:space="preserve">We have just developed </w:t>
            </w:r>
            <w:proofErr w:type="gramStart"/>
            <w:r w:rsidRPr="008E59F3">
              <w:rPr>
                <w:b/>
                <w:bCs/>
                <w:sz w:val="28"/>
                <w:szCs w:val="28"/>
              </w:rPr>
              <w:t>a</w:t>
            </w:r>
            <w:proofErr w:type="gramEnd"/>
            <w:r w:rsidRPr="008E59F3">
              <w:rPr>
                <w:b/>
                <w:bCs/>
                <w:sz w:val="28"/>
                <w:szCs w:val="28"/>
              </w:rPr>
              <w:t xml:space="preserve"> Involvement database which captures all events which we attend / hold / groups we run and all those actively participating.</w:t>
            </w:r>
          </w:p>
          <w:p w:rsidR="008E59F3" w:rsidRPr="008E59F3" w:rsidRDefault="008E59F3" w:rsidP="008E59F3">
            <w:pPr>
              <w:rPr>
                <w:b/>
                <w:bCs/>
                <w:sz w:val="28"/>
                <w:szCs w:val="28"/>
              </w:rPr>
            </w:pPr>
            <w:r w:rsidRPr="008E59F3">
              <w:rPr>
                <w:b/>
                <w:bCs/>
                <w:sz w:val="28"/>
                <w:szCs w:val="28"/>
              </w:rPr>
              <w:t xml:space="preserve">From this data we produce reports which show us the makeup of the </w:t>
            </w:r>
            <w:r w:rsidRPr="008E59F3">
              <w:rPr>
                <w:b/>
                <w:bCs/>
                <w:sz w:val="28"/>
                <w:szCs w:val="28"/>
              </w:rPr>
              <w:lastRenderedPageBreak/>
              <w:t>groups, the cost if customers were being paid, gaps in communities / backgrounds and can help target those areas to increase participation. This also helps us produce information at board level for the impact / outcomes as well as monetary costs.</w:t>
            </w:r>
          </w:p>
          <w:p w:rsidR="008E59F3" w:rsidRDefault="008E59F3" w:rsidP="008E59F3">
            <w:pPr>
              <w:rPr>
                <w:b/>
                <w:bCs/>
                <w:sz w:val="28"/>
                <w:szCs w:val="28"/>
              </w:rPr>
            </w:pPr>
            <w:r w:rsidRPr="008E59F3">
              <w:rPr>
                <w:b/>
                <w:bCs/>
                <w:sz w:val="28"/>
                <w:szCs w:val="28"/>
              </w:rPr>
              <w:t>As the system is created in house and is being developed, it can change to adapt to our needs or what data we want to capture.</w:t>
            </w:r>
          </w:p>
        </w:tc>
      </w:tr>
      <w:tr w:rsidR="002270BF" w:rsidRPr="002C40A4" w:rsidTr="00BC20FA">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70BF" w:rsidRPr="008E59F3" w:rsidRDefault="002270BF" w:rsidP="008E59F3">
            <w:pPr>
              <w:rPr>
                <w:b/>
                <w:bCs/>
                <w:sz w:val="28"/>
                <w:szCs w:val="28"/>
              </w:rPr>
            </w:pPr>
            <w:r w:rsidRPr="002270BF">
              <w:rPr>
                <w:b/>
                <w:bCs/>
                <w:sz w:val="28"/>
                <w:szCs w:val="28"/>
              </w:rPr>
              <w:lastRenderedPageBreak/>
              <w:t>Not very well, if we do</w:t>
            </w:r>
            <w:r w:rsidR="00B83D39">
              <w:rPr>
                <w:b/>
                <w:bCs/>
                <w:sz w:val="28"/>
                <w:szCs w:val="28"/>
              </w:rPr>
              <w:t xml:space="preserve"> </w:t>
            </w:r>
            <w:proofErr w:type="spellStart"/>
            <w:r w:rsidR="00B83D39">
              <w:rPr>
                <w:b/>
                <w:bCs/>
                <w:sz w:val="28"/>
                <w:szCs w:val="28"/>
              </w:rPr>
              <w:t>its</w:t>
            </w:r>
            <w:proofErr w:type="spellEnd"/>
            <w:r w:rsidR="00B83D39">
              <w:rPr>
                <w:b/>
                <w:bCs/>
                <w:sz w:val="28"/>
                <w:szCs w:val="28"/>
              </w:rPr>
              <w:t xml:space="preserve"> through Consultation, SORI</w:t>
            </w:r>
          </w:p>
        </w:tc>
      </w:tr>
      <w:tr w:rsidR="00B83D39" w:rsidRPr="002C40A4" w:rsidTr="00BC20FA">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D39" w:rsidRDefault="00B83D39">
            <w:r w:rsidRPr="00134FE8">
              <w:rPr>
                <w:b/>
                <w:bCs/>
                <w:sz w:val="28"/>
                <w:szCs w:val="28"/>
              </w:rPr>
              <w:t>Case studies, testimonies, board reports, engagement events and turn outs, th</w:t>
            </w:r>
            <w:r>
              <w:rPr>
                <w:b/>
                <w:bCs/>
                <w:sz w:val="28"/>
                <w:szCs w:val="28"/>
              </w:rPr>
              <w:t>e amount of time they give back</w:t>
            </w:r>
            <w:r w:rsidRPr="00134FE8">
              <w:rPr>
                <w:b/>
                <w:bCs/>
                <w:sz w:val="28"/>
                <w:szCs w:val="28"/>
              </w:rPr>
              <w:t xml:space="preserve">  </w:t>
            </w:r>
          </w:p>
        </w:tc>
      </w:tr>
      <w:tr w:rsidR="0030319A" w:rsidRPr="002C40A4" w:rsidTr="00BC20FA">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319A" w:rsidRDefault="0030319A">
            <w:r w:rsidRPr="00F7260C">
              <w:rPr>
                <w:b/>
                <w:bCs/>
                <w:sz w:val="28"/>
                <w:szCs w:val="28"/>
              </w:rPr>
              <w:t>Housemark, Performance dashboards, surveys</w:t>
            </w:r>
          </w:p>
        </w:tc>
      </w:tr>
      <w:tr w:rsidR="00D10C93" w:rsidRPr="002C40A4" w:rsidTr="00BC20FA">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22DD" w:rsidRPr="00B122DD" w:rsidRDefault="00B122DD" w:rsidP="00B122DD">
            <w:pPr>
              <w:rPr>
                <w:b/>
                <w:bCs/>
                <w:sz w:val="28"/>
                <w:szCs w:val="28"/>
              </w:rPr>
            </w:pPr>
            <w:r w:rsidRPr="00B122DD">
              <w:rPr>
                <w:b/>
                <w:bCs/>
                <w:sz w:val="28"/>
                <w:szCs w:val="28"/>
              </w:rPr>
              <w:t>We have a bespoke data base which allows us to record costs, officer time, numbers attending, record outputs etc but does not allow us to measure the success of the event – i.e. was it worthwhile investment, nor does it calculate social return on investment</w:t>
            </w:r>
          </w:p>
          <w:p w:rsidR="00B122DD" w:rsidRPr="00B122DD" w:rsidRDefault="00B122DD" w:rsidP="00B122DD">
            <w:pPr>
              <w:rPr>
                <w:b/>
                <w:bCs/>
                <w:sz w:val="28"/>
                <w:szCs w:val="28"/>
              </w:rPr>
            </w:pPr>
            <w:r w:rsidRPr="00B122DD">
              <w:rPr>
                <w:b/>
                <w:bCs/>
                <w:sz w:val="28"/>
                <w:szCs w:val="28"/>
              </w:rPr>
              <w:t>Previously tracked savings associated with recommendations made by the Customer Senate</w:t>
            </w:r>
          </w:p>
          <w:p w:rsidR="00B122DD" w:rsidRPr="00B122DD" w:rsidRDefault="00B122DD" w:rsidP="00B122DD">
            <w:pPr>
              <w:rPr>
                <w:b/>
                <w:bCs/>
                <w:sz w:val="28"/>
                <w:szCs w:val="28"/>
              </w:rPr>
            </w:pPr>
            <w:r w:rsidRPr="00B122DD">
              <w:rPr>
                <w:b/>
                <w:bCs/>
                <w:sz w:val="28"/>
                <w:szCs w:val="28"/>
              </w:rPr>
              <w:t>Currently looking at 3 areas to measure:</w:t>
            </w:r>
          </w:p>
          <w:p w:rsidR="00B122DD" w:rsidRPr="00B122DD" w:rsidRDefault="00B122DD" w:rsidP="00B122DD">
            <w:pPr>
              <w:numPr>
                <w:ilvl w:val="0"/>
                <w:numId w:val="41"/>
              </w:numPr>
              <w:rPr>
                <w:b/>
                <w:bCs/>
                <w:sz w:val="28"/>
                <w:szCs w:val="28"/>
              </w:rPr>
            </w:pPr>
            <w:r w:rsidRPr="00B122DD">
              <w:rPr>
                <w:b/>
                <w:bCs/>
                <w:sz w:val="28"/>
                <w:szCs w:val="28"/>
              </w:rPr>
              <w:t>Customer influence – service improvements/savings associated with scrutiny and panel reviews</w:t>
            </w:r>
          </w:p>
          <w:p w:rsidR="00B122DD" w:rsidRPr="00B122DD" w:rsidRDefault="00B122DD" w:rsidP="00B122DD">
            <w:pPr>
              <w:numPr>
                <w:ilvl w:val="0"/>
                <w:numId w:val="41"/>
              </w:numPr>
              <w:rPr>
                <w:b/>
                <w:bCs/>
                <w:sz w:val="28"/>
                <w:szCs w:val="28"/>
              </w:rPr>
            </w:pPr>
            <w:r w:rsidRPr="00B122DD">
              <w:rPr>
                <w:b/>
                <w:bCs/>
                <w:sz w:val="28"/>
                <w:szCs w:val="28"/>
              </w:rPr>
              <w:t>Training courses e.g. digital inclusion, health</w:t>
            </w:r>
          </w:p>
          <w:p w:rsidR="00D10C93" w:rsidRPr="00F7260C" w:rsidRDefault="00B122DD" w:rsidP="00B122DD">
            <w:pPr>
              <w:rPr>
                <w:b/>
                <w:bCs/>
                <w:sz w:val="28"/>
                <w:szCs w:val="28"/>
              </w:rPr>
            </w:pPr>
            <w:r w:rsidRPr="00B122DD">
              <w:rPr>
                <w:b/>
                <w:bCs/>
                <w:sz w:val="28"/>
                <w:szCs w:val="28"/>
              </w:rPr>
              <w:t>Investment through procurement- apprenticeships, work placements</w:t>
            </w:r>
          </w:p>
        </w:tc>
      </w:tr>
      <w:tr w:rsidR="00DE4FFB" w:rsidRPr="002C40A4" w:rsidTr="00BC20FA">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4FFB" w:rsidRDefault="00DE4FFB">
            <w:r w:rsidRPr="00F75F99">
              <w:rPr>
                <w:b/>
                <w:bCs/>
                <w:sz w:val="28"/>
                <w:szCs w:val="28"/>
              </w:rPr>
              <w:t>Covalent performance management system</w:t>
            </w:r>
          </w:p>
        </w:tc>
      </w:tr>
      <w:tr w:rsidR="003A6132" w:rsidRPr="002C40A4" w:rsidTr="00BC20FA">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132" w:rsidRDefault="003A6132">
            <w:r w:rsidRPr="00B1466D">
              <w:rPr>
                <w:b/>
                <w:bCs/>
                <w:sz w:val="28"/>
                <w:szCs w:val="28"/>
              </w:rPr>
              <w:t xml:space="preserve">Very soon our Orchard system will capture the activities in relation to customer involvement, this will enable the Group to understand the frequency and type of activities people attend. At the moment registers and excel spreadsheets are used to capture the numbers. Capturing the outcomes is a little more challenging; we do this in a number of ways. The group have a set of planned outcomes, these are the changes the Group expects or wants those who are involved to experience. The current system enables the team to isolate those who have regularly attended and invites them to complete an impact </w:t>
            </w:r>
            <w:proofErr w:type="gramStart"/>
            <w:r w:rsidRPr="00B1466D">
              <w:rPr>
                <w:b/>
                <w:bCs/>
                <w:sz w:val="28"/>
                <w:szCs w:val="28"/>
              </w:rPr>
              <w:t>evaluation,</w:t>
            </w:r>
            <w:proofErr w:type="gramEnd"/>
            <w:r w:rsidRPr="00B1466D">
              <w:rPr>
                <w:b/>
                <w:bCs/>
                <w:sz w:val="28"/>
                <w:szCs w:val="28"/>
              </w:rPr>
              <w:t xml:space="preserve"> from this we can gauge the </w:t>
            </w:r>
            <w:r w:rsidRPr="00B1466D">
              <w:rPr>
                <w:b/>
                <w:bCs/>
                <w:sz w:val="28"/>
                <w:szCs w:val="28"/>
              </w:rPr>
              <w:lastRenderedPageBreak/>
              <w:t xml:space="preserve">potential impact. For less intensive interventions attendees are asked to complete a short form, this enables to us to be confident that we are measuring what matters to our customers, and also facilitates regular outcome reporting.    </w:t>
            </w:r>
          </w:p>
        </w:tc>
      </w:tr>
    </w:tbl>
    <w:p w:rsidR="00C853D1" w:rsidRPr="007659CC" w:rsidRDefault="00C853D1" w:rsidP="00C853D1">
      <w:pPr>
        <w:rPr>
          <w:rFonts w:ascii="Calibri" w:hAnsi="Calibri"/>
          <w:b/>
          <w:bCs/>
          <w:sz w:val="28"/>
          <w:szCs w:val="28"/>
        </w:rPr>
      </w:pPr>
    </w:p>
    <w:p w:rsidR="00C853D1" w:rsidRDefault="00C853D1" w:rsidP="00C853D1">
      <w:pPr>
        <w:pStyle w:val="ListParagraph"/>
        <w:numPr>
          <w:ilvl w:val="0"/>
          <w:numId w:val="24"/>
        </w:numPr>
        <w:spacing w:after="0" w:line="240" w:lineRule="auto"/>
        <w:contextualSpacing w:val="0"/>
        <w:jc w:val="left"/>
        <w:rPr>
          <w:b/>
          <w:bCs/>
          <w:sz w:val="28"/>
          <w:szCs w:val="28"/>
        </w:rPr>
      </w:pPr>
      <w:r w:rsidRPr="007659CC">
        <w:rPr>
          <w:b/>
          <w:bCs/>
          <w:sz w:val="28"/>
          <w:szCs w:val="28"/>
        </w:rPr>
        <w:t>Do you have anything you want to ensure the project covers?</w:t>
      </w:r>
    </w:p>
    <w:p w:rsidR="00674244" w:rsidRPr="00674244" w:rsidRDefault="00674244" w:rsidP="00674244">
      <w:pPr>
        <w:spacing w:after="0" w:line="240" w:lineRule="auto"/>
        <w:ind w:left="720"/>
        <w:jc w:val="left"/>
        <w:rPr>
          <w:b/>
          <w:bCs/>
          <w:sz w:val="28"/>
          <w:szCs w:val="28"/>
        </w:rPr>
      </w:pPr>
    </w:p>
    <w:tbl>
      <w:tblPr>
        <w:tblW w:w="0" w:type="auto"/>
        <w:tblInd w:w="720" w:type="dxa"/>
        <w:tblCellMar>
          <w:left w:w="0" w:type="dxa"/>
          <w:right w:w="0" w:type="dxa"/>
        </w:tblCellMar>
        <w:tblLook w:val="04A0" w:firstRow="1" w:lastRow="0" w:firstColumn="1" w:lastColumn="0" w:noHBand="0" w:noVBand="1"/>
      </w:tblPr>
      <w:tblGrid>
        <w:gridCol w:w="9134"/>
      </w:tblGrid>
      <w:tr w:rsidR="00C853D1" w:rsidRPr="007659CC" w:rsidTr="008E784C">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53D1" w:rsidRPr="007659CC" w:rsidRDefault="00C853D1" w:rsidP="008E784C">
            <w:pPr>
              <w:pStyle w:val="ListParagraph"/>
              <w:ind w:left="0"/>
              <w:rPr>
                <w:b/>
                <w:bCs/>
                <w:sz w:val="28"/>
                <w:szCs w:val="28"/>
              </w:rPr>
            </w:pPr>
            <w:r>
              <w:rPr>
                <w:b/>
                <w:bCs/>
                <w:sz w:val="28"/>
                <w:szCs w:val="28"/>
              </w:rPr>
              <w:t>VFM and how RI benefits the business. Digital Inclusion</w:t>
            </w:r>
          </w:p>
        </w:tc>
      </w:tr>
      <w:tr w:rsidR="008E784C" w:rsidRPr="007659CC" w:rsidTr="008E784C">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784C" w:rsidRDefault="008E784C" w:rsidP="008E784C">
            <w:pPr>
              <w:pStyle w:val="ListParagraph"/>
              <w:ind w:left="0"/>
              <w:rPr>
                <w:b/>
                <w:bCs/>
                <w:sz w:val="28"/>
                <w:szCs w:val="28"/>
              </w:rPr>
            </w:pPr>
            <w:r>
              <w:rPr>
                <w:b/>
                <w:bCs/>
                <w:sz w:val="28"/>
                <w:szCs w:val="28"/>
              </w:rPr>
              <w:t xml:space="preserve">RI is so subjective </w:t>
            </w:r>
            <w:proofErr w:type="spellStart"/>
            <w:r>
              <w:rPr>
                <w:b/>
                <w:bCs/>
                <w:sz w:val="28"/>
                <w:szCs w:val="28"/>
              </w:rPr>
              <w:t>e.g</w:t>
            </w:r>
            <w:proofErr w:type="spellEnd"/>
            <w:r>
              <w:rPr>
                <w:b/>
                <w:bCs/>
                <w:sz w:val="28"/>
                <w:szCs w:val="28"/>
              </w:rPr>
              <w:t xml:space="preserve"> what is a service improvement?  I think a core set of performance indicators that are easily understood.  I like the TPAS accreditation framework.  I have developed some indicators if you are interested.</w:t>
            </w:r>
          </w:p>
          <w:p w:rsidR="008E784C" w:rsidRDefault="008E784C" w:rsidP="008E784C">
            <w:pPr>
              <w:pStyle w:val="ListParagraph"/>
              <w:ind w:left="0"/>
              <w:rPr>
                <w:b/>
                <w:bCs/>
                <w:sz w:val="28"/>
                <w:szCs w:val="28"/>
              </w:rPr>
            </w:pPr>
          </w:p>
          <w:p w:rsidR="008E784C" w:rsidRPr="007659CC" w:rsidRDefault="008E784C" w:rsidP="008E784C">
            <w:pPr>
              <w:pStyle w:val="ListParagraph"/>
              <w:ind w:left="0"/>
              <w:rPr>
                <w:b/>
                <w:bCs/>
                <w:sz w:val="28"/>
                <w:szCs w:val="28"/>
              </w:rPr>
            </w:pPr>
            <w:r>
              <w:rPr>
                <w:b/>
                <w:bCs/>
                <w:sz w:val="28"/>
                <w:szCs w:val="28"/>
              </w:rPr>
              <w:t xml:space="preserve">The emphasis for me needs to be in regard to what is expected from the empowerment standard in the regulatory framework – that is fairly challenging in </w:t>
            </w:r>
            <w:proofErr w:type="spellStart"/>
            <w:proofErr w:type="gramStart"/>
            <w:r>
              <w:rPr>
                <w:b/>
                <w:bCs/>
                <w:sz w:val="28"/>
                <w:szCs w:val="28"/>
              </w:rPr>
              <w:t>it’s</w:t>
            </w:r>
            <w:proofErr w:type="spellEnd"/>
            <w:proofErr w:type="gramEnd"/>
            <w:r>
              <w:rPr>
                <w:b/>
                <w:bCs/>
                <w:sz w:val="28"/>
                <w:szCs w:val="28"/>
              </w:rPr>
              <w:t xml:space="preserve"> own right.  I find it surprising that the regulatory framework does not carry any teeth in respect of consumer standards.  Not sure if this is covered, but do housing providers need to give any assurances when being assessed for governance and financial viability?  If they needed to it might focus the attention a bit?</w:t>
            </w:r>
          </w:p>
        </w:tc>
      </w:tr>
      <w:tr w:rsidR="00CF5F5A" w:rsidRPr="007659CC" w:rsidTr="00CF5F5A">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5F5A" w:rsidRPr="007659CC" w:rsidRDefault="00CF5F5A" w:rsidP="00D32AF8">
            <w:pPr>
              <w:pStyle w:val="ListParagraph"/>
              <w:ind w:left="0"/>
              <w:rPr>
                <w:b/>
                <w:bCs/>
                <w:sz w:val="28"/>
                <w:szCs w:val="28"/>
              </w:rPr>
            </w:pPr>
            <w:r>
              <w:rPr>
                <w:b/>
                <w:bCs/>
                <w:sz w:val="28"/>
                <w:szCs w:val="28"/>
              </w:rPr>
              <w:t>No</w:t>
            </w:r>
            <w:r w:rsidR="002074B1">
              <w:rPr>
                <w:b/>
                <w:bCs/>
                <w:sz w:val="28"/>
                <w:szCs w:val="28"/>
              </w:rPr>
              <w:t xml:space="preserve"> x 2</w:t>
            </w:r>
          </w:p>
        </w:tc>
      </w:tr>
      <w:tr w:rsidR="00CF5F5A" w:rsidRPr="007659CC" w:rsidTr="00CF5F5A">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5F5A" w:rsidRPr="007659CC" w:rsidRDefault="00CF5F5A" w:rsidP="00D32AF8">
            <w:pPr>
              <w:pStyle w:val="ListParagraph"/>
              <w:ind w:left="0"/>
              <w:rPr>
                <w:b/>
                <w:bCs/>
                <w:sz w:val="28"/>
                <w:szCs w:val="28"/>
              </w:rPr>
            </w:pPr>
            <w:r>
              <w:rPr>
                <w:b/>
                <w:bCs/>
                <w:sz w:val="28"/>
                <w:szCs w:val="28"/>
              </w:rPr>
              <w:t>How to maximise the value of involvement, the success of involvement is also dependent not only on the quality of involvement activity but also the willingness of the services and management team to listen, evaluate and change.</w:t>
            </w:r>
          </w:p>
        </w:tc>
      </w:tr>
      <w:tr w:rsidR="00356FD5" w:rsidRPr="007659CC" w:rsidTr="00356FD5">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56FD5" w:rsidRPr="007659CC" w:rsidRDefault="00356FD5" w:rsidP="00D32AF8">
            <w:pPr>
              <w:pStyle w:val="ListParagraph"/>
              <w:ind w:left="0"/>
              <w:rPr>
                <w:b/>
                <w:bCs/>
                <w:sz w:val="28"/>
                <w:szCs w:val="28"/>
              </w:rPr>
            </w:pPr>
            <w:r>
              <w:rPr>
                <w:b/>
                <w:bCs/>
                <w:sz w:val="28"/>
                <w:szCs w:val="28"/>
              </w:rPr>
              <w:t>You have covered everything, HACT</w:t>
            </w:r>
          </w:p>
        </w:tc>
      </w:tr>
      <w:tr w:rsidR="00214D57" w:rsidRPr="007659CC" w:rsidTr="00214D57">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4D57" w:rsidRPr="00214D57" w:rsidRDefault="00214D57" w:rsidP="00D32AF8">
            <w:pPr>
              <w:pStyle w:val="ListParagraph"/>
              <w:ind w:left="0"/>
              <w:rPr>
                <w:b/>
                <w:bCs/>
                <w:sz w:val="28"/>
                <w:szCs w:val="28"/>
              </w:rPr>
            </w:pPr>
            <w:r w:rsidRPr="00214D57">
              <w:rPr>
                <w:b/>
                <w:bCs/>
                <w:sz w:val="28"/>
                <w:szCs w:val="28"/>
              </w:rPr>
              <w:t>Benchmarking</w:t>
            </w:r>
          </w:p>
          <w:p w:rsidR="00214D57" w:rsidRPr="00214D57" w:rsidRDefault="00214D57" w:rsidP="00D32AF8">
            <w:pPr>
              <w:pStyle w:val="ListParagraph"/>
              <w:ind w:left="0"/>
              <w:rPr>
                <w:b/>
                <w:bCs/>
                <w:sz w:val="28"/>
                <w:szCs w:val="28"/>
              </w:rPr>
            </w:pPr>
            <w:r w:rsidRPr="00214D57">
              <w:rPr>
                <w:b/>
                <w:bCs/>
                <w:sz w:val="28"/>
                <w:szCs w:val="28"/>
              </w:rPr>
              <w:t>Target setting</w:t>
            </w:r>
          </w:p>
          <w:p w:rsidR="00214D57" w:rsidRPr="00214D57" w:rsidRDefault="00214D57" w:rsidP="00D32AF8">
            <w:pPr>
              <w:pStyle w:val="ListParagraph"/>
              <w:ind w:left="0"/>
              <w:rPr>
                <w:b/>
                <w:bCs/>
                <w:sz w:val="28"/>
                <w:szCs w:val="28"/>
              </w:rPr>
            </w:pPr>
            <w:r w:rsidRPr="00214D57">
              <w:rPr>
                <w:b/>
                <w:bCs/>
                <w:sz w:val="28"/>
                <w:szCs w:val="28"/>
              </w:rPr>
              <w:t>Cost per household of resident involvement – also benchmarked</w:t>
            </w:r>
          </w:p>
          <w:p w:rsidR="00214D57" w:rsidRPr="007659CC" w:rsidRDefault="00214D57" w:rsidP="00D32AF8">
            <w:pPr>
              <w:pStyle w:val="ListParagraph"/>
              <w:ind w:left="0"/>
              <w:rPr>
                <w:b/>
                <w:bCs/>
                <w:sz w:val="28"/>
                <w:szCs w:val="28"/>
              </w:rPr>
            </w:pPr>
            <w:r w:rsidRPr="00214D57">
              <w:rPr>
                <w:b/>
                <w:bCs/>
                <w:sz w:val="28"/>
                <w:szCs w:val="28"/>
              </w:rPr>
              <w:t>Social value of involvement to organisation and community</w:t>
            </w:r>
          </w:p>
        </w:tc>
      </w:tr>
      <w:tr w:rsidR="00F437AF" w:rsidRPr="007659CC" w:rsidTr="00F437AF">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37AF" w:rsidRPr="007659CC" w:rsidRDefault="00F437AF" w:rsidP="00D32AF8">
            <w:pPr>
              <w:pStyle w:val="ListParagraph"/>
              <w:ind w:left="0"/>
              <w:rPr>
                <w:b/>
                <w:bCs/>
                <w:sz w:val="28"/>
                <w:szCs w:val="28"/>
              </w:rPr>
            </w:pPr>
            <w:r>
              <w:rPr>
                <w:b/>
                <w:bCs/>
                <w:sz w:val="28"/>
                <w:szCs w:val="28"/>
              </w:rPr>
              <w:t xml:space="preserve">Social value measurements of involvement </w:t>
            </w:r>
          </w:p>
        </w:tc>
      </w:tr>
      <w:tr w:rsidR="00F437AF" w:rsidRPr="007659CC" w:rsidTr="00F437AF">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37AF" w:rsidRDefault="00F437AF" w:rsidP="00D32AF8">
            <w:pPr>
              <w:pStyle w:val="ListParagraph"/>
              <w:ind w:left="0"/>
              <w:rPr>
                <w:b/>
                <w:bCs/>
                <w:sz w:val="28"/>
                <w:szCs w:val="28"/>
              </w:rPr>
            </w:pPr>
            <w:r>
              <w:rPr>
                <w:b/>
                <w:bCs/>
                <w:sz w:val="28"/>
                <w:szCs w:val="28"/>
              </w:rPr>
              <w:t xml:space="preserve">I am interested in developing the VFM element further, I think we made a </w:t>
            </w:r>
            <w:r>
              <w:rPr>
                <w:b/>
                <w:bCs/>
                <w:sz w:val="28"/>
                <w:szCs w:val="28"/>
              </w:rPr>
              <w:lastRenderedPageBreak/>
              <w:t>good start using the ratio’s it was possibly just missing another element linking it to the outcome.</w:t>
            </w:r>
          </w:p>
          <w:p w:rsidR="00F437AF" w:rsidRDefault="00F437AF" w:rsidP="00D32AF8">
            <w:pPr>
              <w:pStyle w:val="ListParagraph"/>
              <w:ind w:left="0"/>
              <w:rPr>
                <w:b/>
                <w:bCs/>
                <w:sz w:val="28"/>
                <w:szCs w:val="28"/>
              </w:rPr>
            </w:pPr>
          </w:p>
          <w:p w:rsidR="00F437AF" w:rsidRPr="007659CC" w:rsidRDefault="00F437AF" w:rsidP="00D32AF8">
            <w:pPr>
              <w:pStyle w:val="ListParagraph"/>
              <w:ind w:left="0"/>
              <w:rPr>
                <w:b/>
                <w:bCs/>
                <w:sz w:val="28"/>
                <w:szCs w:val="28"/>
              </w:rPr>
            </w:pPr>
            <w:r>
              <w:rPr>
                <w:b/>
                <w:bCs/>
                <w:sz w:val="28"/>
                <w:szCs w:val="28"/>
              </w:rPr>
              <w:t xml:space="preserve">Devising some way of defining attribution would be good. I feel that the question, would it have happened anyway in most instances would be answered ‘yes’. However I feel that what scrutiny does is to prioritise and put the spot light on to areas i.e. make something happen quicker and more effectively than it would of. </w:t>
            </w:r>
          </w:p>
        </w:tc>
      </w:tr>
      <w:tr w:rsidR="00967276"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7276" w:rsidRPr="007659CC" w:rsidRDefault="00967276" w:rsidP="00D32AF8">
            <w:pPr>
              <w:pStyle w:val="ListParagraph"/>
              <w:ind w:left="0"/>
              <w:rPr>
                <w:b/>
                <w:bCs/>
                <w:sz w:val="28"/>
                <w:szCs w:val="28"/>
              </w:rPr>
            </w:pPr>
            <w:r>
              <w:rPr>
                <w:b/>
                <w:bCs/>
                <w:sz w:val="28"/>
                <w:szCs w:val="28"/>
              </w:rPr>
              <w:lastRenderedPageBreak/>
              <w:t xml:space="preserve">Open minded – would be good to understand what currently exists, is being used and works well. </w:t>
            </w:r>
          </w:p>
        </w:tc>
      </w:tr>
      <w:tr w:rsidR="00967276"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7276" w:rsidRPr="007659CC" w:rsidRDefault="00967276" w:rsidP="00D32AF8">
            <w:pPr>
              <w:pStyle w:val="ListParagraph"/>
              <w:ind w:left="0"/>
              <w:rPr>
                <w:b/>
                <w:bCs/>
                <w:sz w:val="28"/>
                <w:szCs w:val="28"/>
              </w:rPr>
            </w:pPr>
            <w:r>
              <w:rPr>
                <w:b/>
                <w:bCs/>
                <w:sz w:val="28"/>
                <w:szCs w:val="28"/>
              </w:rPr>
              <w:t xml:space="preserve">I have a blank piece of paper so anything is great but looking for something that is easy to complete as it </w:t>
            </w:r>
            <w:proofErr w:type="spellStart"/>
            <w:proofErr w:type="gramStart"/>
            <w:r>
              <w:rPr>
                <w:b/>
                <w:bCs/>
                <w:sz w:val="28"/>
                <w:szCs w:val="28"/>
              </w:rPr>
              <w:t>wont</w:t>
            </w:r>
            <w:proofErr w:type="spellEnd"/>
            <w:proofErr w:type="gramEnd"/>
            <w:r>
              <w:rPr>
                <w:b/>
                <w:bCs/>
                <w:sz w:val="28"/>
                <w:szCs w:val="28"/>
              </w:rPr>
              <w:t xml:space="preserve"> always be my team completing the information.</w:t>
            </w:r>
          </w:p>
        </w:tc>
      </w:tr>
      <w:tr w:rsidR="00967276"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7276" w:rsidRPr="007659CC" w:rsidRDefault="00967276" w:rsidP="00D32AF8">
            <w:pPr>
              <w:pStyle w:val="ListParagraph"/>
              <w:ind w:left="0"/>
              <w:rPr>
                <w:b/>
                <w:bCs/>
                <w:sz w:val="28"/>
                <w:szCs w:val="28"/>
              </w:rPr>
            </w:pPr>
            <w:r>
              <w:rPr>
                <w:b/>
                <w:bCs/>
                <w:sz w:val="28"/>
                <w:szCs w:val="28"/>
              </w:rPr>
              <w:t xml:space="preserve">Listening to the discussions at the last RING meeting it seems that all organisations view aspects of RI differently. My team covers the basic traditional Tenant Participation aspects such as groups and focus groups etc however the team also cover, Employment and Skills and Digital Inclusion which I realise is not directly classed as Resident Involvement therefore I would be interested if these aspects were touched on in the project.  </w:t>
            </w:r>
          </w:p>
        </w:tc>
      </w:tr>
      <w:tr w:rsidR="00DE01E2"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01E2" w:rsidRDefault="00DE01E2" w:rsidP="00D32AF8">
            <w:pPr>
              <w:pStyle w:val="ListParagraph"/>
              <w:ind w:left="0"/>
              <w:rPr>
                <w:b/>
                <w:bCs/>
                <w:sz w:val="28"/>
                <w:szCs w:val="28"/>
              </w:rPr>
            </w:pPr>
            <w:r>
              <w:rPr>
                <w:b/>
                <w:bCs/>
                <w:sz w:val="28"/>
                <w:szCs w:val="28"/>
              </w:rPr>
              <w:t>VFM</w:t>
            </w:r>
            <w:r w:rsidR="002270BF">
              <w:rPr>
                <w:b/>
                <w:bCs/>
                <w:sz w:val="28"/>
                <w:szCs w:val="28"/>
              </w:rPr>
              <w:t xml:space="preserve"> x 2</w:t>
            </w:r>
          </w:p>
        </w:tc>
      </w:tr>
      <w:tr w:rsidR="00BC20FA"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C20FA" w:rsidRDefault="00BC20FA" w:rsidP="00D32AF8">
            <w:pPr>
              <w:pStyle w:val="ListParagraph"/>
              <w:ind w:left="0"/>
              <w:rPr>
                <w:b/>
                <w:bCs/>
                <w:sz w:val="28"/>
                <w:szCs w:val="28"/>
              </w:rPr>
            </w:pPr>
            <w:r>
              <w:rPr>
                <w:b/>
                <w:bCs/>
                <w:sz w:val="28"/>
                <w:szCs w:val="28"/>
              </w:rPr>
              <w:t>N/A</w:t>
            </w:r>
          </w:p>
        </w:tc>
      </w:tr>
      <w:tr w:rsidR="00BD68AB"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68AB" w:rsidRDefault="00BD68AB" w:rsidP="00D32AF8">
            <w:pPr>
              <w:pStyle w:val="ListParagraph"/>
              <w:ind w:left="0"/>
              <w:rPr>
                <w:b/>
                <w:bCs/>
                <w:sz w:val="28"/>
                <w:szCs w:val="28"/>
              </w:rPr>
            </w:pPr>
            <w:r>
              <w:rPr>
                <w:b/>
                <w:bCs/>
                <w:sz w:val="28"/>
                <w:szCs w:val="28"/>
              </w:rPr>
              <w:t>Social Value</w:t>
            </w:r>
          </w:p>
        </w:tc>
      </w:tr>
      <w:tr w:rsidR="008E59F3"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59F3" w:rsidRDefault="008E59F3" w:rsidP="008E59F3">
            <w:pPr>
              <w:rPr>
                <w:b/>
                <w:bCs/>
                <w:sz w:val="28"/>
                <w:szCs w:val="28"/>
              </w:rPr>
            </w:pPr>
            <w:r w:rsidRPr="008E59F3">
              <w:rPr>
                <w:b/>
                <w:bCs/>
                <w:sz w:val="28"/>
                <w:szCs w:val="28"/>
              </w:rPr>
              <w:t>To ensure clear / detailed way to capture the qualitative data rather than focusing on cost / saving / VFM.</w:t>
            </w:r>
            <w:r>
              <w:rPr>
                <w:b/>
                <w:bCs/>
                <w:sz w:val="28"/>
                <w:szCs w:val="28"/>
              </w:rPr>
              <w:t xml:space="preserve"> </w:t>
            </w:r>
          </w:p>
          <w:p w:rsidR="008E59F3" w:rsidRPr="008E59F3" w:rsidRDefault="008E59F3" w:rsidP="008E59F3">
            <w:pPr>
              <w:rPr>
                <w:b/>
                <w:bCs/>
                <w:sz w:val="28"/>
                <w:szCs w:val="28"/>
              </w:rPr>
            </w:pPr>
            <w:r w:rsidRPr="008E59F3">
              <w:rPr>
                <w:b/>
                <w:bCs/>
                <w:sz w:val="28"/>
                <w:szCs w:val="28"/>
              </w:rPr>
              <w:t>This has no impact to a customer / community and it is the ground level work that it is vital to capture and show what improvements are being made for sustainable communities.</w:t>
            </w:r>
          </w:p>
        </w:tc>
      </w:tr>
      <w:tr w:rsidR="00B83D39"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D39" w:rsidRDefault="00B83D39">
            <w:r w:rsidRPr="00D41A3F">
              <w:rPr>
                <w:b/>
                <w:bCs/>
                <w:sz w:val="28"/>
                <w:szCs w:val="28"/>
              </w:rPr>
              <w:t xml:space="preserve">Discussing different models of engagement and recognition that not one shoe fits all </w:t>
            </w:r>
          </w:p>
        </w:tc>
      </w:tr>
      <w:tr w:rsidR="0030319A"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319A" w:rsidRDefault="0030319A">
            <w:r w:rsidRPr="00292E2B">
              <w:rPr>
                <w:b/>
                <w:bCs/>
                <w:sz w:val="28"/>
                <w:szCs w:val="28"/>
              </w:rPr>
              <w:t>Value of outcomes, Budgets</w:t>
            </w:r>
          </w:p>
        </w:tc>
      </w:tr>
      <w:tr w:rsidR="00B122DD"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22DD" w:rsidRPr="00292E2B" w:rsidRDefault="00B122DD">
            <w:pPr>
              <w:rPr>
                <w:b/>
                <w:bCs/>
                <w:sz w:val="28"/>
                <w:szCs w:val="28"/>
              </w:rPr>
            </w:pPr>
            <w:r w:rsidRPr="00B122DD">
              <w:rPr>
                <w:b/>
                <w:bCs/>
                <w:sz w:val="28"/>
                <w:szCs w:val="28"/>
              </w:rPr>
              <w:t xml:space="preserve">Any solution needs to be practical and manageable so employees use as a </w:t>
            </w:r>
            <w:r w:rsidRPr="00B122DD">
              <w:rPr>
                <w:b/>
                <w:bCs/>
                <w:sz w:val="28"/>
                <w:szCs w:val="28"/>
              </w:rPr>
              <w:lastRenderedPageBreak/>
              <w:t>matter of course</w:t>
            </w:r>
          </w:p>
        </w:tc>
      </w:tr>
      <w:tr w:rsidR="00DE4FFB"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4FFB" w:rsidRPr="00B122DD" w:rsidRDefault="00DE4FFB">
            <w:pPr>
              <w:rPr>
                <w:b/>
                <w:bCs/>
                <w:sz w:val="28"/>
                <w:szCs w:val="28"/>
              </w:rPr>
            </w:pPr>
            <w:r>
              <w:rPr>
                <w:b/>
                <w:bCs/>
                <w:sz w:val="28"/>
                <w:szCs w:val="28"/>
              </w:rPr>
              <w:lastRenderedPageBreak/>
              <w:t>E &amp; D</w:t>
            </w:r>
          </w:p>
        </w:tc>
      </w:tr>
      <w:tr w:rsidR="003A6132"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132" w:rsidRDefault="003A6132">
            <w:pPr>
              <w:rPr>
                <w:b/>
                <w:bCs/>
                <w:sz w:val="28"/>
                <w:szCs w:val="28"/>
              </w:rPr>
            </w:pPr>
            <w:r w:rsidRPr="003A6132">
              <w:rPr>
                <w:b/>
                <w:bCs/>
                <w:sz w:val="28"/>
                <w:szCs w:val="28"/>
              </w:rPr>
              <w:t>Yes, I feel that it would be useful to know and understand “how can we be sure that the interventions are what people what or need”. Also “how can we be sure that the interventions are making a difference to the neighbourhood”, local demographic information is good for this but it is often out of date or not like for like. To do this effectively we would need to speak to everyone in the neighbourhood and this can be subjective and resource intensive.</w:t>
            </w:r>
          </w:p>
        </w:tc>
      </w:tr>
    </w:tbl>
    <w:p w:rsidR="00C853D1" w:rsidRPr="007659CC" w:rsidRDefault="00C853D1" w:rsidP="00C853D1">
      <w:pPr>
        <w:pStyle w:val="ListParagraph"/>
        <w:rPr>
          <w:rFonts w:ascii="Calibri" w:hAnsi="Calibri"/>
          <w:b/>
          <w:bCs/>
          <w:sz w:val="28"/>
          <w:szCs w:val="28"/>
        </w:rPr>
      </w:pPr>
    </w:p>
    <w:p w:rsidR="00C853D1" w:rsidRDefault="00C853D1" w:rsidP="00C853D1">
      <w:pPr>
        <w:pStyle w:val="ListParagraph"/>
        <w:numPr>
          <w:ilvl w:val="0"/>
          <w:numId w:val="24"/>
        </w:numPr>
        <w:spacing w:after="0" w:line="240" w:lineRule="auto"/>
        <w:contextualSpacing w:val="0"/>
        <w:jc w:val="left"/>
        <w:rPr>
          <w:b/>
          <w:bCs/>
          <w:sz w:val="28"/>
          <w:szCs w:val="28"/>
        </w:rPr>
      </w:pPr>
      <w:r>
        <w:rPr>
          <w:b/>
          <w:bCs/>
          <w:sz w:val="28"/>
          <w:szCs w:val="28"/>
        </w:rPr>
        <w:t>D</w:t>
      </w:r>
      <w:r w:rsidRPr="007659CC">
        <w:rPr>
          <w:b/>
          <w:bCs/>
          <w:sz w:val="28"/>
          <w:szCs w:val="28"/>
        </w:rPr>
        <w:t>o you have a view of what we should exclude from the project</w:t>
      </w:r>
    </w:p>
    <w:p w:rsidR="00674244" w:rsidRPr="00674244" w:rsidRDefault="00674244" w:rsidP="00674244">
      <w:pPr>
        <w:spacing w:after="0" w:line="240" w:lineRule="auto"/>
        <w:ind w:left="720"/>
        <w:jc w:val="left"/>
        <w:rPr>
          <w:b/>
          <w:bCs/>
          <w:sz w:val="28"/>
          <w:szCs w:val="28"/>
        </w:rPr>
      </w:pPr>
    </w:p>
    <w:tbl>
      <w:tblPr>
        <w:tblW w:w="0" w:type="auto"/>
        <w:tblInd w:w="720" w:type="dxa"/>
        <w:tblCellMar>
          <w:left w:w="0" w:type="dxa"/>
          <w:right w:w="0" w:type="dxa"/>
        </w:tblCellMar>
        <w:tblLook w:val="04A0" w:firstRow="1" w:lastRow="0" w:firstColumn="1" w:lastColumn="0" w:noHBand="0" w:noVBand="1"/>
      </w:tblPr>
      <w:tblGrid>
        <w:gridCol w:w="9134"/>
      </w:tblGrid>
      <w:tr w:rsidR="00C853D1" w:rsidRPr="007659CC" w:rsidTr="008E784C">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53D1" w:rsidRPr="007659CC" w:rsidRDefault="00C853D1" w:rsidP="008E784C">
            <w:pPr>
              <w:pStyle w:val="ListParagraph"/>
              <w:ind w:left="0"/>
              <w:rPr>
                <w:b/>
                <w:bCs/>
                <w:sz w:val="28"/>
                <w:szCs w:val="28"/>
              </w:rPr>
            </w:pPr>
            <w:r>
              <w:rPr>
                <w:b/>
                <w:bCs/>
                <w:sz w:val="28"/>
                <w:szCs w:val="28"/>
              </w:rPr>
              <w:t>No, I am happy to have a discussion on any ideas put forward. To assess the feasibility of using them in this project.</w:t>
            </w:r>
          </w:p>
        </w:tc>
      </w:tr>
      <w:tr w:rsidR="008E784C" w:rsidRPr="007659CC" w:rsidTr="008E784C">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784C" w:rsidRPr="007659CC" w:rsidRDefault="008E784C" w:rsidP="008E784C">
            <w:pPr>
              <w:pStyle w:val="ListParagraph"/>
              <w:ind w:left="0"/>
              <w:rPr>
                <w:b/>
                <w:bCs/>
                <w:sz w:val="28"/>
                <w:szCs w:val="28"/>
              </w:rPr>
            </w:pPr>
            <w:r>
              <w:rPr>
                <w:b/>
                <w:bCs/>
                <w:sz w:val="28"/>
                <w:szCs w:val="28"/>
              </w:rPr>
              <w:t>No, just keep everything manageable and in short time frames.  I think we need some new language in RI circles.  The fact that business improvement and governance teams have “taken over” on scrutiny front, for me undermines what we are about – making sure tenants have capacity to take part….</w:t>
            </w:r>
          </w:p>
        </w:tc>
      </w:tr>
      <w:tr w:rsidR="00CF5F5A" w:rsidRPr="007659CC" w:rsidTr="00CF5F5A">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5F5A" w:rsidRPr="007659CC" w:rsidRDefault="00CF5F5A" w:rsidP="00DE4FFB">
            <w:pPr>
              <w:pStyle w:val="ListParagraph"/>
              <w:ind w:left="0"/>
              <w:rPr>
                <w:b/>
                <w:bCs/>
                <w:sz w:val="28"/>
                <w:szCs w:val="28"/>
              </w:rPr>
            </w:pPr>
            <w:r>
              <w:rPr>
                <w:b/>
                <w:bCs/>
                <w:sz w:val="28"/>
                <w:szCs w:val="28"/>
              </w:rPr>
              <w:t>No</w:t>
            </w:r>
            <w:r w:rsidR="00214D57">
              <w:rPr>
                <w:b/>
                <w:bCs/>
                <w:sz w:val="28"/>
                <w:szCs w:val="28"/>
              </w:rPr>
              <w:t xml:space="preserve"> x </w:t>
            </w:r>
            <w:r w:rsidR="00DE4FFB">
              <w:rPr>
                <w:b/>
                <w:bCs/>
                <w:sz w:val="28"/>
                <w:szCs w:val="28"/>
              </w:rPr>
              <w:t>7</w:t>
            </w:r>
          </w:p>
        </w:tc>
      </w:tr>
      <w:tr w:rsidR="00CF5F5A" w:rsidRPr="007659CC" w:rsidTr="00CF5F5A">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5F5A" w:rsidRPr="007659CC" w:rsidRDefault="00CF5F5A" w:rsidP="00D32AF8">
            <w:pPr>
              <w:pStyle w:val="ListParagraph"/>
              <w:ind w:left="0"/>
              <w:rPr>
                <w:b/>
                <w:bCs/>
                <w:sz w:val="28"/>
                <w:szCs w:val="28"/>
              </w:rPr>
            </w:pPr>
            <w:r>
              <w:rPr>
                <w:b/>
                <w:bCs/>
                <w:sz w:val="28"/>
                <w:szCs w:val="28"/>
              </w:rPr>
              <w:t>Community development type activity.</w:t>
            </w:r>
          </w:p>
        </w:tc>
      </w:tr>
      <w:tr w:rsidR="00F437AF" w:rsidRPr="007659CC" w:rsidTr="00F437AF">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37AF" w:rsidRPr="007659CC" w:rsidRDefault="00F437AF" w:rsidP="00D32AF8">
            <w:pPr>
              <w:pStyle w:val="ListParagraph"/>
              <w:ind w:left="0"/>
              <w:rPr>
                <w:b/>
                <w:bCs/>
                <w:sz w:val="28"/>
                <w:szCs w:val="28"/>
              </w:rPr>
            </w:pPr>
            <w:r>
              <w:rPr>
                <w:b/>
                <w:bCs/>
                <w:sz w:val="28"/>
                <w:szCs w:val="28"/>
              </w:rPr>
              <w:t>I think we should steer clear of measuring wider impact upon society and focus on the improvements to service and how we can use PIs rather than rely on satisfaction data.</w:t>
            </w:r>
          </w:p>
        </w:tc>
      </w:tr>
      <w:tr w:rsidR="00967276"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7276" w:rsidRPr="007659CC" w:rsidRDefault="00967276" w:rsidP="00D32AF8">
            <w:pPr>
              <w:pStyle w:val="ListParagraph"/>
              <w:ind w:left="0"/>
              <w:rPr>
                <w:b/>
                <w:bCs/>
                <w:sz w:val="28"/>
                <w:szCs w:val="28"/>
              </w:rPr>
            </w:pPr>
            <w:r>
              <w:rPr>
                <w:b/>
                <w:bCs/>
                <w:sz w:val="28"/>
                <w:szCs w:val="28"/>
              </w:rPr>
              <w:t xml:space="preserve">Not at present </w:t>
            </w:r>
          </w:p>
        </w:tc>
      </w:tr>
      <w:tr w:rsidR="00967276"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7276" w:rsidRPr="007659CC" w:rsidRDefault="00967276" w:rsidP="00D32AF8">
            <w:pPr>
              <w:pStyle w:val="ListParagraph"/>
              <w:ind w:left="0"/>
              <w:rPr>
                <w:b/>
                <w:bCs/>
                <w:sz w:val="28"/>
                <w:szCs w:val="28"/>
              </w:rPr>
            </w:pPr>
            <w:r>
              <w:rPr>
                <w:b/>
                <w:bCs/>
                <w:sz w:val="28"/>
                <w:szCs w:val="28"/>
              </w:rPr>
              <w:t xml:space="preserve">Not sure  </w:t>
            </w:r>
          </w:p>
        </w:tc>
      </w:tr>
      <w:tr w:rsidR="00BC20FA"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C20FA" w:rsidRDefault="00BC20FA" w:rsidP="00D32AF8">
            <w:pPr>
              <w:pStyle w:val="ListParagraph"/>
              <w:ind w:left="0"/>
              <w:rPr>
                <w:b/>
                <w:bCs/>
                <w:sz w:val="28"/>
                <w:szCs w:val="28"/>
              </w:rPr>
            </w:pPr>
            <w:r>
              <w:rPr>
                <w:b/>
                <w:bCs/>
                <w:sz w:val="28"/>
                <w:szCs w:val="28"/>
              </w:rPr>
              <w:t>N/A</w:t>
            </w:r>
          </w:p>
        </w:tc>
      </w:tr>
      <w:tr w:rsidR="008E59F3"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59F3" w:rsidRDefault="008E59F3">
            <w:r w:rsidRPr="00044F13">
              <w:rPr>
                <w:b/>
                <w:bCs/>
                <w:sz w:val="28"/>
                <w:szCs w:val="28"/>
              </w:rPr>
              <w:t xml:space="preserve">Savings and </w:t>
            </w:r>
            <w:proofErr w:type="gramStart"/>
            <w:r w:rsidRPr="00044F13">
              <w:rPr>
                <w:b/>
                <w:bCs/>
                <w:sz w:val="28"/>
                <w:szCs w:val="28"/>
              </w:rPr>
              <w:t>Costs,</w:t>
            </w:r>
            <w:proofErr w:type="gramEnd"/>
            <w:r w:rsidRPr="00044F13">
              <w:rPr>
                <w:b/>
                <w:bCs/>
                <w:sz w:val="28"/>
                <w:szCs w:val="28"/>
              </w:rPr>
              <w:t xml:space="preserve"> forget about the monetary side and focus on the soft side as such which is usually forgotten.</w:t>
            </w:r>
          </w:p>
        </w:tc>
      </w:tr>
      <w:tr w:rsidR="00B122DD"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22DD" w:rsidRPr="00044F13" w:rsidRDefault="00B122DD">
            <w:pPr>
              <w:rPr>
                <w:b/>
                <w:bCs/>
                <w:sz w:val="28"/>
                <w:szCs w:val="28"/>
              </w:rPr>
            </w:pPr>
            <w:r w:rsidRPr="00B122DD">
              <w:rPr>
                <w:b/>
                <w:bCs/>
                <w:sz w:val="28"/>
                <w:szCs w:val="28"/>
              </w:rPr>
              <w:t>Don’t want it to be a crusade to save involvement for the sake of it – needs to make it more meaningful in the current climate</w:t>
            </w:r>
          </w:p>
        </w:tc>
      </w:tr>
      <w:tr w:rsidR="003A6132" w:rsidRPr="007659CC" w:rsidTr="00967276">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132" w:rsidRDefault="003A6132">
            <w:r w:rsidRPr="00C16752">
              <w:rPr>
                <w:b/>
                <w:bCs/>
                <w:sz w:val="28"/>
                <w:szCs w:val="28"/>
              </w:rPr>
              <w:lastRenderedPageBreak/>
              <w:t xml:space="preserve">Not at the moment, I am not aware of what others have suggested but I do know that laborious questionnaires and surveys (however useful) are not conducive for community interventions – I have always found quick and simple questions to be more effective. </w:t>
            </w:r>
          </w:p>
        </w:tc>
      </w:tr>
    </w:tbl>
    <w:p w:rsidR="00C853D1" w:rsidRDefault="00C853D1" w:rsidP="00C853D1">
      <w:pPr>
        <w:pStyle w:val="ListParagraph"/>
        <w:rPr>
          <w:rFonts w:ascii="Calibri" w:hAnsi="Calibri"/>
          <w:b/>
          <w:bCs/>
        </w:rPr>
      </w:pPr>
    </w:p>
    <w:p w:rsidR="00C853D1" w:rsidRDefault="00C853D1">
      <w:pPr>
        <w:rPr>
          <w:rFonts w:ascii="Arial" w:hAnsi="Arial" w:cs="Arial"/>
          <w:sz w:val="24"/>
          <w:szCs w:val="24"/>
        </w:rPr>
      </w:pPr>
      <w:r>
        <w:rPr>
          <w:rFonts w:ascii="Arial" w:hAnsi="Arial" w:cs="Arial"/>
          <w:sz w:val="24"/>
          <w:szCs w:val="24"/>
        </w:rPr>
        <w:br w:type="page"/>
      </w:r>
    </w:p>
    <w:p w:rsidR="00C853D1" w:rsidRPr="00C853D1" w:rsidRDefault="00C853D1" w:rsidP="00C853D1">
      <w:pPr>
        <w:pBdr>
          <w:top w:val="single" w:sz="4" w:space="1" w:color="auto"/>
          <w:left w:val="single" w:sz="4" w:space="4" w:color="auto"/>
          <w:bottom w:val="single" w:sz="4" w:space="1" w:color="auto"/>
          <w:right w:val="single" w:sz="4" w:space="4" w:color="auto"/>
        </w:pBdr>
        <w:shd w:val="clear" w:color="auto" w:fill="DAEEF3"/>
        <w:spacing w:after="0" w:line="276" w:lineRule="auto"/>
        <w:jc w:val="center"/>
        <w:rPr>
          <w:rFonts w:ascii="Century Gothic" w:eastAsia="Calibri" w:hAnsi="Century Gothic" w:cs="Times New Roman"/>
          <w:b/>
          <w:sz w:val="20"/>
          <w:szCs w:val="20"/>
        </w:rPr>
      </w:pPr>
      <w:r w:rsidRPr="00C853D1">
        <w:rPr>
          <w:rFonts w:ascii="Century Gothic" w:eastAsia="Calibri" w:hAnsi="Century Gothic" w:cs="Times New Roman"/>
          <w:b/>
          <w:sz w:val="20"/>
          <w:szCs w:val="20"/>
        </w:rPr>
        <w:lastRenderedPageBreak/>
        <w:t>Aspire KPIs Performance Matrix – 15/16 Resident Involvement</w:t>
      </w:r>
    </w:p>
    <w:tbl>
      <w:tblPr>
        <w:tblStyle w:val="TableGrid"/>
        <w:tblW w:w="10740" w:type="dxa"/>
        <w:tblLook w:val="04A0" w:firstRow="1" w:lastRow="0" w:firstColumn="1" w:lastColumn="0" w:noHBand="0" w:noVBand="1"/>
      </w:tblPr>
      <w:tblGrid>
        <w:gridCol w:w="662"/>
        <w:gridCol w:w="2845"/>
        <w:gridCol w:w="1137"/>
        <w:gridCol w:w="1670"/>
        <w:gridCol w:w="4426"/>
      </w:tblGrid>
      <w:tr w:rsidR="00C853D1" w:rsidRPr="00C853D1" w:rsidTr="008E784C">
        <w:tc>
          <w:tcPr>
            <w:tcW w:w="662" w:type="dxa"/>
            <w:shd w:val="clear" w:color="auto" w:fill="DAEEF3" w:themeFill="accent5" w:themeFillTint="33"/>
          </w:tcPr>
          <w:p w:rsidR="00C853D1" w:rsidRPr="00C853D1" w:rsidRDefault="00C853D1" w:rsidP="00C853D1">
            <w:pPr>
              <w:rPr>
                <w:rFonts w:ascii="Century Gothic" w:eastAsia="Calibri" w:hAnsi="Century Gothic" w:cs="Times New Roman"/>
                <w:b/>
                <w:sz w:val="20"/>
                <w:szCs w:val="20"/>
              </w:rPr>
            </w:pPr>
            <w:r w:rsidRPr="00C853D1">
              <w:rPr>
                <w:rFonts w:ascii="Century Gothic" w:eastAsia="Calibri" w:hAnsi="Century Gothic" w:cs="Times New Roman"/>
                <w:b/>
                <w:sz w:val="20"/>
                <w:szCs w:val="20"/>
              </w:rPr>
              <w:t>TYPE</w:t>
            </w:r>
          </w:p>
        </w:tc>
        <w:tc>
          <w:tcPr>
            <w:tcW w:w="2845" w:type="dxa"/>
            <w:shd w:val="clear" w:color="auto" w:fill="DAEEF3" w:themeFill="accent5" w:themeFillTint="33"/>
          </w:tcPr>
          <w:p w:rsidR="00C853D1" w:rsidRPr="00C853D1" w:rsidRDefault="00C853D1" w:rsidP="00C853D1">
            <w:pPr>
              <w:rPr>
                <w:rFonts w:ascii="Century Gothic" w:eastAsia="Calibri" w:hAnsi="Century Gothic" w:cs="Times New Roman"/>
                <w:b/>
                <w:sz w:val="20"/>
                <w:szCs w:val="20"/>
              </w:rPr>
            </w:pPr>
          </w:p>
        </w:tc>
        <w:tc>
          <w:tcPr>
            <w:tcW w:w="1137" w:type="dxa"/>
            <w:shd w:val="clear" w:color="auto" w:fill="DAEEF3" w:themeFill="accent5" w:themeFillTint="33"/>
          </w:tcPr>
          <w:p w:rsidR="00C853D1" w:rsidRPr="00C853D1" w:rsidRDefault="00C853D1" w:rsidP="00C853D1">
            <w:pPr>
              <w:rPr>
                <w:rFonts w:ascii="Century Gothic" w:eastAsia="Calibri" w:hAnsi="Century Gothic" w:cs="Times New Roman"/>
                <w:b/>
                <w:sz w:val="20"/>
                <w:szCs w:val="20"/>
              </w:rPr>
            </w:pPr>
            <w:r w:rsidRPr="00C853D1">
              <w:rPr>
                <w:rFonts w:ascii="Century Gothic" w:eastAsia="Calibri" w:hAnsi="Century Gothic" w:cs="Times New Roman"/>
                <w:b/>
                <w:sz w:val="20"/>
                <w:szCs w:val="20"/>
              </w:rPr>
              <w:t>TARGET</w:t>
            </w:r>
          </w:p>
        </w:tc>
        <w:tc>
          <w:tcPr>
            <w:tcW w:w="1670" w:type="dxa"/>
            <w:shd w:val="clear" w:color="auto" w:fill="DAEEF3" w:themeFill="accent5" w:themeFillTint="33"/>
          </w:tcPr>
          <w:p w:rsidR="00C853D1" w:rsidRPr="00C853D1" w:rsidRDefault="00C853D1" w:rsidP="00C853D1">
            <w:pPr>
              <w:rPr>
                <w:rFonts w:ascii="Century Gothic" w:eastAsia="Calibri" w:hAnsi="Century Gothic" w:cs="Times New Roman"/>
                <w:b/>
                <w:sz w:val="20"/>
                <w:szCs w:val="20"/>
              </w:rPr>
            </w:pPr>
            <w:r w:rsidRPr="00C853D1">
              <w:rPr>
                <w:rFonts w:ascii="Century Gothic" w:eastAsia="Calibri" w:hAnsi="Century Gothic" w:cs="Times New Roman"/>
                <w:b/>
                <w:sz w:val="20"/>
                <w:szCs w:val="20"/>
              </w:rPr>
              <w:t>DATA SOURCE</w:t>
            </w:r>
          </w:p>
        </w:tc>
        <w:tc>
          <w:tcPr>
            <w:tcW w:w="4426" w:type="dxa"/>
            <w:shd w:val="clear" w:color="auto" w:fill="DAEEF3" w:themeFill="accent5" w:themeFillTint="33"/>
          </w:tcPr>
          <w:p w:rsidR="00C853D1" w:rsidRPr="00C853D1" w:rsidRDefault="00C853D1" w:rsidP="00C853D1">
            <w:pPr>
              <w:rPr>
                <w:rFonts w:ascii="Century Gothic" w:eastAsia="Calibri" w:hAnsi="Century Gothic" w:cs="Times New Roman"/>
                <w:b/>
                <w:sz w:val="20"/>
                <w:szCs w:val="20"/>
              </w:rPr>
            </w:pPr>
            <w:r w:rsidRPr="00C853D1">
              <w:rPr>
                <w:rFonts w:ascii="Century Gothic" w:eastAsia="Calibri" w:hAnsi="Century Gothic" w:cs="Times New Roman"/>
                <w:b/>
                <w:sz w:val="20"/>
                <w:szCs w:val="20"/>
              </w:rPr>
              <w:t>DEFINITION</w:t>
            </w:r>
          </w:p>
        </w:tc>
      </w:tr>
      <w:tr w:rsidR="00C853D1" w:rsidRPr="00C853D1" w:rsidTr="008E784C">
        <w:tc>
          <w:tcPr>
            <w:tcW w:w="662" w:type="dxa"/>
          </w:tcPr>
          <w:p w:rsidR="00C853D1" w:rsidRPr="00C853D1" w:rsidRDefault="00C853D1" w:rsidP="00C853D1">
            <w:pPr>
              <w:tabs>
                <w:tab w:val="left" w:pos="900"/>
              </w:tabs>
              <w:rPr>
                <w:rFonts w:ascii="Century Gothic" w:eastAsia="Calibri" w:hAnsi="Century Gothic" w:cs="Times New Roman"/>
                <w:b/>
                <w:sz w:val="20"/>
                <w:szCs w:val="20"/>
              </w:rPr>
            </w:pPr>
            <w:r w:rsidRPr="00C853D1">
              <w:rPr>
                <w:rFonts w:ascii="Century Gothic" w:eastAsia="Calibri" w:hAnsi="Century Gothic" w:cs="Times New Roman"/>
                <w:b/>
                <w:sz w:val="20"/>
                <w:szCs w:val="20"/>
              </w:rPr>
              <w:t xml:space="preserve">KPI </w:t>
            </w:r>
          </w:p>
        </w:tc>
        <w:tc>
          <w:tcPr>
            <w:tcW w:w="2845" w:type="dxa"/>
          </w:tcPr>
          <w:p w:rsidR="00C853D1" w:rsidRPr="00C853D1" w:rsidRDefault="00C853D1" w:rsidP="00C853D1">
            <w:pPr>
              <w:tabs>
                <w:tab w:val="left" w:pos="900"/>
              </w:tabs>
              <w:rPr>
                <w:rFonts w:ascii="Century Gothic" w:eastAsia="Calibri" w:hAnsi="Century Gothic" w:cs="Times New Roman"/>
                <w:sz w:val="20"/>
                <w:szCs w:val="20"/>
              </w:rPr>
            </w:pPr>
            <w:r w:rsidRPr="00C853D1">
              <w:rPr>
                <w:rFonts w:ascii="Century Gothic" w:eastAsia="Calibri" w:hAnsi="Century Gothic" w:cs="Times New Roman"/>
                <w:sz w:val="20"/>
                <w:szCs w:val="20"/>
              </w:rPr>
              <w:t>Customer views and Aspire Housing action</w:t>
            </w:r>
          </w:p>
          <w:p w:rsidR="00C853D1" w:rsidRPr="00C853D1" w:rsidRDefault="00C853D1" w:rsidP="00C853D1">
            <w:pPr>
              <w:rPr>
                <w:rFonts w:ascii="Century Gothic" w:eastAsia="Calibri" w:hAnsi="Century Gothic" w:cs="Times New Roman"/>
                <w:sz w:val="20"/>
                <w:szCs w:val="20"/>
              </w:rPr>
            </w:pPr>
          </w:p>
        </w:tc>
        <w:tc>
          <w:tcPr>
            <w:tcW w:w="1137"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color w:val="FF0000"/>
                <w:sz w:val="20"/>
                <w:szCs w:val="20"/>
              </w:rPr>
              <w:t>XX%*</w:t>
            </w:r>
          </w:p>
        </w:tc>
        <w:tc>
          <w:tcPr>
            <w:tcW w:w="1670"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STAR Survey</w:t>
            </w:r>
          </w:p>
        </w:tc>
        <w:tc>
          <w:tcPr>
            <w:tcW w:w="4426" w:type="dxa"/>
          </w:tcPr>
          <w:p w:rsidR="00C853D1" w:rsidRPr="00C853D1" w:rsidRDefault="00C853D1" w:rsidP="00C853D1">
            <w:pPr>
              <w:rPr>
                <w:rFonts w:ascii="Century Gothic" w:eastAsia="Calibri" w:hAnsi="Century Gothic" w:cs="Times New Roman"/>
                <w:b/>
                <w:sz w:val="20"/>
                <w:szCs w:val="20"/>
              </w:rPr>
            </w:pPr>
            <w:r w:rsidRPr="00C853D1">
              <w:rPr>
                <w:rFonts w:ascii="Century Gothic" w:eastAsia="Calibri" w:hAnsi="Century Gothic" w:cs="Times New Roman"/>
                <w:sz w:val="20"/>
                <w:szCs w:val="20"/>
              </w:rPr>
              <w:t>Percentage of customers who feel that they have had their views listened to and acted upon taken as a proportion of lead tenants</w:t>
            </w:r>
            <w:r w:rsidRPr="00C853D1">
              <w:rPr>
                <w:rFonts w:ascii="Century Gothic" w:eastAsia="Calibri" w:hAnsi="Century Gothic" w:cs="Times New Roman"/>
                <w:b/>
                <w:sz w:val="20"/>
                <w:szCs w:val="20"/>
              </w:rPr>
              <w:t xml:space="preserve"> </w:t>
            </w:r>
          </w:p>
        </w:tc>
      </w:tr>
      <w:tr w:rsidR="00C853D1" w:rsidRPr="00C853D1" w:rsidTr="008E784C">
        <w:tc>
          <w:tcPr>
            <w:tcW w:w="662" w:type="dxa"/>
          </w:tcPr>
          <w:p w:rsidR="00C853D1" w:rsidRPr="00C853D1" w:rsidRDefault="00C853D1" w:rsidP="00C853D1">
            <w:pPr>
              <w:tabs>
                <w:tab w:val="left" w:pos="900"/>
              </w:tabs>
              <w:rPr>
                <w:rFonts w:ascii="Century Gothic" w:eastAsia="Calibri" w:hAnsi="Century Gothic" w:cs="Times New Roman"/>
                <w:b/>
                <w:sz w:val="20"/>
                <w:szCs w:val="20"/>
              </w:rPr>
            </w:pPr>
            <w:r w:rsidRPr="00C853D1">
              <w:rPr>
                <w:rFonts w:ascii="Century Gothic" w:eastAsia="Calibri" w:hAnsi="Century Gothic" w:cs="Times New Roman"/>
                <w:b/>
                <w:sz w:val="20"/>
                <w:szCs w:val="20"/>
              </w:rPr>
              <w:t>KPI</w:t>
            </w:r>
          </w:p>
          <w:p w:rsidR="00C853D1" w:rsidRPr="00C853D1" w:rsidRDefault="00C853D1" w:rsidP="00C853D1">
            <w:pPr>
              <w:tabs>
                <w:tab w:val="left" w:pos="900"/>
              </w:tabs>
              <w:rPr>
                <w:rFonts w:ascii="Century Gothic" w:eastAsia="Calibri" w:hAnsi="Century Gothic" w:cs="Times New Roman"/>
                <w:b/>
                <w:sz w:val="20"/>
                <w:szCs w:val="20"/>
              </w:rPr>
            </w:pPr>
          </w:p>
        </w:tc>
        <w:tc>
          <w:tcPr>
            <w:tcW w:w="2845" w:type="dxa"/>
          </w:tcPr>
          <w:p w:rsidR="00C853D1" w:rsidRPr="00C853D1" w:rsidRDefault="00C853D1" w:rsidP="00C853D1">
            <w:pPr>
              <w:tabs>
                <w:tab w:val="left" w:pos="900"/>
              </w:tabs>
              <w:rPr>
                <w:rFonts w:ascii="Century Gothic" w:eastAsia="Calibri" w:hAnsi="Century Gothic" w:cs="Times New Roman"/>
                <w:sz w:val="20"/>
                <w:szCs w:val="20"/>
              </w:rPr>
            </w:pPr>
            <w:r w:rsidRPr="00C853D1">
              <w:rPr>
                <w:rFonts w:ascii="Century Gothic" w:eastAsia="Calibri" w:hAnsi="Century Gothic" w:cs="Times New Roman"/>
                <w:sz w:val="20"/>
                <w:szCs w:val="20"/>
              </w:rPr>
              <w:t xml:space="preserve">Service changes influenced by customers </w:t>
            </w:r>
          </w:p>
        </w:tc>
        <w:tc>
          <w:tcPr>
            <w:tcW w:w="1137"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 xml:space="preserve">4 </w:t>
            </w:r>
          </w:p>
        </w:tc>
        <w:tc>
          <w:tcPr>
            <w:tcW w:w="1670"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RI Impact Assessment</w:t>
            </w:r>
          </w:p>
        </w:tc>
        <w:tc>
          <w:tcPr>
            <w:tcW w:w="4426"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 xml:space="preserve">Number of services changes that have included the views of customers in their development </w:t>
            </w:r>
          </w:p>
        </w:tc>
      </w:tr>
      <w:tr w:rsidR="00C853D1" w:rsidRPr="00C853D1" w:rsidTr="008E784C">
        <w:trPr>
          <w:trHeight w:val="276"/>
        </w:trPr>
        <w:tc>
          <w:tcPr>
            <w:tcW w:w="662" w:type="dxa"/>
          </w:tcPr>
          <w:p w:rsidR="00C853D1" w:rsidRPr="00C853D1" w:rsidRDefault="00C853D1" w:rsidP="00C853D1">
            <w:pPr>
              <w:tabs>
                <w:tab w:val="left" w:pos="900"/>
              </w:tabs>
              <w:rPr>
                <w:rFonts w:ascii="Century Gothic" w:eastAsia="Calibri" w:hAnsi="Century Gothic" w:cs="Times New Roman"/>
                <w:b/>
                <w:sz w:val="20"/>
                <w:szCs w:val="20"/>
              </w:rPr>
            </w:pPr>
            <w:r w:rsidRPr="00C853D1">
              <w:rPr>
                <w:rFonts w:ascii="Century Gothic" w:eastAsia="Calibri" w:hAnsi="Century Gothic" w:cs="Times New Roman"/>
                <w:b/>
                <w:sz w:val="20"/>
                <w:szCs w:val="20"/>
              </w:rPr>
              <w:t>KPI</w:t>
            </w:r>
          </w:p>
          <w:p w:rsidR="00C853D1" w:rsidRPr="00C853D1" w:rsidRDefault="00C853D1" w:rsidP="00C853D1">
            <w:pPr>
              <w:tabs>
                <w:tab w:val="left" w:pos="900"/>
              </w:tabs>
              <w:rPr>
                <w:rFonts w:ascii="Century Gothic" w:eastAsia="Calibri" w:hAnsi="Century Gothic" w:cs="Times New Roman"/>
                <w:b/>
                <w:sz w:val="20"/>
                <w:szCs w:val="20"/>
              </w:rPr>
            </w:pPr>
          </w:p>
        </w:tc>
        <w:tc>
          <w:tcPr>
            <w:tcW w:w="2845" w:type="dxa"/>
          </w:tcPr>
          <w:p w:rsidR="00C853D1" w:rsidRPr="00C853D1" w:rsidRDefault="00C853D1" w:rsidP="00C853D1">
            <w:pPr>
              <w:tabs>
                <w:tab w:val="left" w:pos="900"/>
              </w:tabs>
              <w:rPr>
                <w:rFonts w:ascii="Century Gothic" w:eastAsia="Calibri" w:hAnsi="Century Gothic" w:cs="Times New Roman"/>
                <w:sz w:val="20"/>
                <w:szCs w:val="20"/>
              </w:rPr>
            </w:pPr>
            <w:r w:rsidRPr="00C853D1">
              <w:rPr>
                <w:rFonts w:ascii="Century Gothic" w:eastAsia="Calibri" w:hAnsi="Century Gothic" w:cs="Times New Roman"/>
                <w:sz w:val="20"/>
                <w:szCs w:val="20"/>
              </w:rPr>
              <w:t>Service changes implemented.</w:t>
            </w:r>
          </w:p>
          <w:p w:rsidR="00C853D1" w:rsidRPr="00C853D1" w:rsidRDefault="00C853D1" w:rsidP="00C853D1">
            <w:pPr>
              <w:tabs>
                <w:tab w:val="left" w:pos="900"/>
              </w:tabs>
              <w:rPr>
                <w:rFonts w:ascii="Century Gothic" w:eastAsia="Calibri" w:hAnsi="Century Gothic" w:cs="Times New Roman"/>
                <w:sz w:val="20"/>
                <w:szCs w:val="20"/>
              </w:rPr>
            </w:pPr>
          </w:p>
          <w:p w:rsidR="00C853D1" w:rsidRPr="00C853D1" w:rsidRDefault="00C853D1" w:rsidP="00C853D1">
            <w:pPr>
              <w:tabs>
                <w:tab w:val="left" w:pos="900"/>
              </w:tabs>
              <w:rPr>
                <w:rFonts w:ascii="Century Gothic" w:eastAsia="Calibri" w:hAnsi="Century Gothic" w:cs="Times New Roman"/>
                <w:sz w:val="20"/>
                <w:szCs w:val="20"/>
              </w:rPr>
            </w:pPr>
          </w:p>
        </w:tc>
        <w:tc>
          <w:tcPr>
            <w:tcW w:w="1137"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75%</w:t>
            </w:r>
          </w:p>
        </w:tc>
        <w:tc>
          <w:tcPr>
            <w:tcW w:w="1670"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RI Impact Assessment</w:t>
            </w:r>
          </w:p>
        </w:tc>
        <w:tc>
          <w:tcPr>
            <w:tcW w:w="4426"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Percentage of services changes that have included the views of customers that have been implemented</w:t>
            </w:r>
          </w:p>
        </w:tc>
      </w:tr>
      <w:tr w:rsidR="00C853D1" w:rsidRPr="00C853D1" w:rsidTr="008E784C">
        <w:tc>
          <w:tcPr>
            <w:tcW w:w="662" w:type="dxa"/>
          </w:tcPr>
          <w:p w:rsidR="00C853D1" w:rsidRPr="00C853D1" w:rsidRDefault="00C853D1" w:rsidP="00C853D1">
            <w:pPr>
              <w:tabs>
                <w:tab w:val="left" w:pos="900"/>
              </w:tabs>
              <w:rPr>
                <w:rFonts w:ascii="Century Gothic" w:eastAsia="Calibri" w:hAnsi="Century Gothic" w:cs="Times New Roman"/>
                <w:b/>
                <w:sz w:val="20"/>
                <w:szCs w:val="20"/>
              </w:rPr>
            </w:pPr>
            <w:r w:rsidRPr="00C853D1">
              <w:rPr>
                <w:rFonts w:ascii="Century Gothic" w:eastAsia="Calibri" w:hAnsi="Century Gothic" w:cs="Times New Roman"/>
                <w:b/>
                <w:sz w:val="20"/>
                <w:szCs w:val="20"/>
              </w:rPr>
              <w:t>KPI</w:t>
            </w:r>
          </w:p>
          <w:p w:rsidR="00C853D1" w:rsidRPr="00C853D1" w:rsidRDefault="00C853D1" w:rsidP="00C853D1">
            <w:pPr>
              <w:tabs>
                <w:tab w:val="left" w:pos="900"/>
              </w:tabs>
              <w:rPr>
                <w:rFonts w:ascii="Century Gothic" w:eastAsia="Calibri" w:hAnsi="Century Gothic" w:cs="Times New Roman"/>
                <w:b/>
                <w:sz w:val="20"/>
                <w:szCs w:val="20"/>
              </w:rPr>
            </w:pPr>
          </w:p>
        </w:tc>
        <w:tc>
          <w:tcPr>
            <w:tcW w:w="2845"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 xml:space="preserve">Keeping Customers Informed </w:t>
            </w:r>
          </w:p>
        </w:tc>
        <w:tc>
          <w:tcPr>
            <w:tcW w:w="1137" w:type="dxa"/>
            <w:shd w:val="clear" w:color="auto" w:fill="auto"/>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color w:val="FF0000"/>
                <w:sz w:val="20"/>
                <w:szCs w:val="20"/>
              </w:rPr>
              <w:t>XX%*</w:t>
            </w:r>
          </w:p>
        </w:tc>
        <w:tc>
          <w:tcPr>
            <w:tcW w:w="1670"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STAR Survey</w:t>
            </w:r>
          </w:p>
        </w:tc>
        <w:tc>
          <w:tcPr>
            <w:tcW w:w="4426"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Percentage of tenants who feel that Aspire Housing is good at keeping them informed about things that affect them as a customer.</w:t>
            </w:r>
          </w:p>
        </w:tc>
      </w:tr>
      <w:tr w:rsidR="00C853D1" w:rsidRPr="00C853D1" w:rsidTr="008E784C">
        <w:tc>
          <w:tcPr>
            <w:tcW w:w="662" w:type="dxa"/>
          </w:tcPr>
          <w:p w:rsidR="00C853D1" w:rsidRPr="00C853D1" w:rsidRDefault="00C853D1" w:rsidP="00C853D1">
            <w:pPr>
              <w:tabs>
                <w:tab w:val="left" w:pos="900"/>
              </w:tabs>
              <w:rPr>
                <w:rFonts w:ascii="Century Gothic" w:eastAsia="Calibri" w:hAnsi="Century Gothic" w:cs="Times New Roman"/>
                <w:b/>
                <w:sz w:val="20"/>
                <w:szCs w:val="20"/>
              </w:rPr>
            </w:pPr>
            <w:r w:rsidRPr="00C853D1">
              <w:rPr>
                <w:rFonts w:ascii="Century Gothic" w:eastAsia="Calibri" w:hAnsi="Century Gothic" w:cs="Times New Roman"/>
                <w:b/>
                <w:sz w:val="20"/>
                <w:szCs w:val="20"/>
              </w:rPr>
              <w:t>OPI</w:t>
            </w:r>
          </w:p>
          <w:p w:rsidR="00C853D1" w:rsidRPr="00C853D1" w:rsidRDefault="00C853D1" w:rsidP="00C853D1">
            <w:pPr>
              <w:tabs>
                <w:tab w:val="left" w:pos="900"/>
              </w:tabs>
              <w:rPr>
                <w:rFonts w:ascii="Century Gothic" w:eastAsia="Calibri" w:hAnsi="Century Gothic" w:cs="Times New Roman"/>
                <w:b/>
                <w:sz w:val="20"/>
                <w:szCs w:val="20"/>
              </w:rPr>
            </w:pPr>
          </w:p>
          <w:p w:rsidR="00C853D1" w:rsidRPr="00C853D1" w:rsidRDefault="00C853D1" w:rsidP="00C853D1">
            <w:pPr>
              <w:tabs>
                <w:tab w:val="left" w:pos="900"/>
              </w:tabs>
              <w:rPr>
                <w:rFonts w:ascii="Century Gothic" w:eastAsia="Calibri" w:hAnsi="Century Gothic" w:cs="Times New Roman"/>
                <w:b/>
                <w:sz w:val="20"/>
                <w:szCs w:val="20"/>
              </w:rPr>
            </w:pPr>
          </w:p>
        </w:tc>
        <w:tc>
          <w:tcPr>
            <w:tcW w:w="2845" w:type="dxa"/>
          </w:tcPr>
          <w:p w:rsidR="00C853D1" w:rsidRPr="00C853D1" w:rsidRDefault="00C853D1" w:rsidP="00C853D1">
            <w:pPr>
              <w:tabs>
                <w:tab w:val="left" w:pos="900"/>
              </w:tabs>
              <w:rPr>
                <w:rFonts w:ascii="Century Gothic" w:eastAsia="Calibri" w:hAnsi="Century Gothic" w:cs="Times New Roman"/>
                <w:sz w:val="20"/>
                <w:szCs w:val="20"/>
              </w:rPr>
            </w:pPr>
            <w:r w:rsidRPr="00C853D1">
              <w:rPr>
                <w:rFonts w:ascii="Century Gothic" w:eastAsia="Calibri" w:hAnsi="Century Gothic" w:cs="Times New Roman"/>
                <w:sz w:val="20"/>
                <w:szCs w:val="20"/>
              </w:rPr>
              <w:t>Involved customer influence.</w:t>
            </w:r>
          </w:p>
        </w:tc>
        <w:tc>
          <w:tcPr>
            <w:tcW w:w="1137" w:type="dxa"/>
            <w:shd w:val="clear" w:color="auto" w:fill="DAEEF3" w:themeFill="accent5" w:themeFillTint="33"/>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90%</w:t>
            </w:r>
          </w:p>
        </w:tc>
        <w:tc>
          <w:tcPr>
            <w:tcW w:w="1670"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Actively Involved Customer survey</w:t>
            </w:r>
          </w:p>
        </w:tc>
        <w:tc>
          <w:tcPr>
            <w:tcW w:w="4426" w:type="dxa"/>
          </w:tcPr>
          <w:p w:rsidR="00C853D1" w:rsidRPr="00C853D1" w:rsidRDefault="00C853D1" w:rsidP="00C853D1">
            <w:pPr>
              <w:tabs>
                <w:tab w:val="left" w:pos="900"/>
              </w:tabs>
              <w:rPr>
                <w:rFonts w:ascii="Century Gothic" w:eastAsia="Calibri" w:hAnsi="Century Gothic" w:cs="Times New Roman"/>
                <w:sz w:val="20"/>
                <w:szCs w:val="20"/>
              </w:rPr>
            </w:pPr>
            <w:r w:rsidRPr="00C853D1">
              <w:rPr>
                <w:rFonts w:ascii="Century Gothic" w:eastAsia="Calibri" w:hAnsi="Century Gothic" w:cs="Times New Roman"/>
                <w:sz w:val="20"/>
                <w:szCs w:val="20"/>
              </w:rPr>
              <w:t>Percentage of actively involved customers who feel they are able to influence service changes.</w:t>
            </w:r>
          </w:p>
        </w:tc>
      </w:tr>
      <w:tr w:rsidR="00C853D1" w:rsidRPr="00C853D1" w:rsidTr="008E784C">
        <w:tc>
          <w:tcPr>
            <w:tcW w:w="662" w:type="dxa"/>
          </w:tcPr>
          <w:p w:rsidR="00C853D1" w:rsidRPr="00C853D1" w:rsidRDefault="00C853D1" w:rsidP="00C853D1">
            <w:pPr>
              <w:tabs>
                <w:tab w:val="left" w:pos="900"/>
              </w:tabs>
              <w:rPr>
                <w:rFonts w:ascii="Century Gothic" w:eastAsia="Calibri" w:hAnsi="Century Gothic" w:cs="Times New Roman"/>
                <w:b/>
                <w:sz w:val="20"/>
                <w:szCs w:val="20"/>
              </w:rPr>
            </w:pPr>
            <w:r w:rsidRPr="00C853D1">
              <w:rPr>
                <w:rFonts w:ascii="Century Gothic" w:eastAsia="Calibri" w:hAnsi="Century Gothic" w:cs="Times New Roman"/>
                <w:b/>
                <w:sz w:val="20"/>
                <w:szCs w:val="20"/>
              </w:rPr>
              <w:t>OPI</w:t>
            </w:r>
          </w:p>
          <w:p w:rsidR="00C853D1" w:rsidRPr="00C853D1" w:rsidRDefault="00C853D1" w:rsidP="00C853D1">
            <w:pPr>
              <w:tabs>
                <w:tab w:val="left" w:pos="900"/>
              </w:tabs>
              <w:rPr>
                <w:rFonts w:ascii="Century Gothic" w:eastAsia="Calibri" w:hAnsi="Century Gothic" w:cs="Times New Roman"/>
                <w:b/>
                <w:sz w:val="20"/>
                <w:szCs w:val="20"/>
              </w:rPr>
            </w:pPr>
          </w:p>
        </w:tc>
        <w:tc>
          <w:tcPr>
            <w:tcW w:w="2845" w:type="dxa"/>
          </w:tcPr>
          <w:p w:rsidR="00C853D1" w:rsidRPr="00C853D1" w:rsidRDefault="00C853D1" w:rsidP="00C853D1">
            <w:pPr>
              <w:tabs>
                <w:tab w:val="left" w:pos="900"/>
              </w:tabs>
              <w:rPr>
                <w:rFonts w:ascii="Century Gothic" w:eastAsia="Calibri" w:hAnsi="Century Gothic" w:cs="Times New Roman"/>
                <w:sz w:val="20"/>
                <w:szCs w:val="20"/>
              </w:rPr>
            </w:pPr>
            <w:r w:rsidRPr="00C853D1">
              <w:rPr>
                <w:rFonts w:ascii="Century Gothic" w:eastAsia="Calibri" w:hAnsi="Century Gothic" w:cs="Times New Roman"/>
                <w:sz w:val="20"/>
                <w:szCs w:val="20"/>
              </w:rPr>
              <w:t xml:space="preserve">Actively involved customers </w:t>
            </w:r>
          </w:p>
        </w:tc>
        <w:tc>
          <w:tcPr>
            <w:tcW w:w="1137" w:type="dxa"/>
            <w:shd w:val="clear" w:color="auto" w:fill="DAEEF3" w:themeFill="accent5" w:themeFillTint="33"/>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150 *</w:t>
            </w:r>
          </w:p>
        </w:tc>
        <w:tc>
          <w:tcPr>
            <w:tcW w:w="1670"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Actively Involved Customer survey</w:t>
            </w:r>
          </w:p>
        </w:tc>
        <w:tc>
          <w:tcPr>
            <w:tcW w:w="4426" w:type="dxa"/>
          </w:tcPr>
          <w:p w:rsidR="00C853D1" w:rsidRPr="00C853D1" w:rsidRDefault="00C853D1" w:rsidP="00C853D1">
            <w:pPr>
              <w:tabs>
                <w:tab w:val="left" w:pos="900"/>
              </w:tabs>
              <w:rPr>
                <w:rFonts w:ascii="Century Gothic" w:eastAsia="Calibri" w:hAnsi="Century Gothic" w:cs="Times New Roman"/>
                <w:sz w:val="20"/>
                <w:szCs w:val="20"/>
              </w:rPr>
            </w:pPr>
            <w:r w:rsidRPr="00C853D1">
              <w:rPr>
                <w:rFonts w:ascii="Century Gothic" w:eastAsia="Calibri" w:hAnsi="Century Gothic" w:cs="Times New Roman"/>
                <w:sz w:val="20"/>
                <w:szCs w:val="20"/>
              </w:rPr>
              <w:t xml:space="preserve">Number of customers actively involved in the process of shaping and improving services. </w:t>
            </w:r>
          </w:p>
        </w:tc>
      </w:tr>
      <w:tr w:rsidR="00C853D1" w:rsidRPr="00C853D1" w:rsidTr="008E784C">
        <w:tc>
          <w:tcPr>
            <w:tcW w:w="662" w:type="dxa"/>
          </w:tcPr>
          <w:p w:rsidR="00C853D1" w:rsidRPr="00C853D1" w:rsidRDefault="00C853D1" w:rsidP="00C853D1">
            <w:pPr>
              <w:tabs>
                <w:tab w:val="left" w:pos="900"/>
              </w:tabs>
              <w:rPr>
                <w:rFonts w:ascii="Century Gothic" w:eastAsia="Calibri" w:hAnsi="Century Gothic" w:cs="Times New Roman"/>
                <w:b/>
                <w:sz w:val="20"/>
                <w:szCs w:val="20"/>
              </w:rPr>
            </w:pPr>
            <w:r w:rsidRPr="00C853D1">
              <w:rPr>
                <w:rFonts w:ascii="Century Gothic" w:eastAsia="Calibri" w:hAnsi="Century Gothic" w:cs="Times New Roman"/>
                <w:b/>
                <w:sz w:val="20"/>
                <w:szCs w:val="20"/>
              </w:rPr>
              <w:t>OPI</w:t>
            </w:r>
          </w:p>
          <w:p w:rsidR="00C853D1" w:rsidRPr="00C853D1" w:rsidRDefault="00C853D1" w:rsidP="00C853D1">
            <w:pPr>
              <w:tabs>
                <w:tab w:val="left" w:pos="900"/>
              </w:tabs>
              <w:rPr>
                <w:rFonts w:ascii="Century Gothic" w:eastAsia="Calibri" w:hAnsi="Century Gothic" w:cs="Times New Roman"/>
                <w:b/>
                <w:sz w:val="20"/>
                <w:szCs w:val="20"/>
              </w:rPr>
            </w:pPr>
          </w:p>
        </w:tc>
        <w:tc>
          <w:tcPr>
            <w:tcW w:w="2845" w:type="dxa"/>
          </w:tcPr>
          <w:p w:rsidR="00C853D1" w:rsidRPr="00C853D1" w:rsidRDefault="00C853D1" w:rsidP="00C853D1">
            <w:pPr>
              <w:tabs>
                <w:tab w:val="left" w:pos="900"/>
              </w:tabs>
              <w:rPr>
                <w:rFonts w:ascii="Century Gothic" w:eastAsia="Calibri" w:hAnsi="Century Gothic" w:cs="Times New Roman"/>
                <w:sz w:val="20"/>
                <w:szCs w:val="20"/>
              </w:rPr>
            </w:pPr>
            <w:r w:rsidRPr="00C853D1">
              <w:rPr>
                <w:rFonts w:ascii="Century Gothic" w:eastAsia="Calibri" w:hAnsi="Century Gothic" w:cs="Times New Roman"/>
                <w:sz w:val="20"/>
                <w:szCs w:val="20"/>
              </w:rPr>
              <w:t xml:space="preserve">Complaints </w:t>
            </w:r>
          </w:p>
        </w:tc>
        <w:tc>
          <w:tcPr>
            <w:tcW w:w="1137" w:type="dxa"/>
            <w:shd w:val="clear" w:color="auto" w:fill="DAEEF3" w:themeFill="accent5" w:themeFillTint="33"/>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Info only</w:t>
            </w:r>
          </w:p>
        </w:tc>
        <w:tc>
          <w:tcPr>
            <w:tcW w:w="1670"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Feedback Monitoring process</w:t>
            </w:r>
          </w:p>
        </w:tc>
        <w:tc>
          <w:tcPr>
            <w:tcW w:w="4426" w:type="dxa"/>
          </w:tcPr>
          <w:p w:rsidR="00C853D1" w:rsidRPr="00C853D1" w:rsidRDefault="00C853D1" w:rsidP="00C853D1">
            <w:pPr>
              <w:tabs>
                <w:tab w:val="left" w:pos="900"/>
              </w:tabs>
              <w:rPr>
                <w:rFonts w:ascii="Century Gothic" w:eastAsia="Calibri" w:hAnsi="Century Gothic" w:cs="Times New Roman"/>
                <w:sz w:val="20"/>
                <w:szCs w:val="20"/>
              </w:rPr>
            </w:pPr>
            <w:r w:rsidRPr="00C853D1">
              <w:rPr>
                <w:rFonts w:ascii="Century Gothic" w:eastAsia="Calibri" w:hAnsi="Century Gothic" w:cs="Times New Roman"/>
                <w:sz w:val="20"/>
                <w:szCs w:val="20"/>
              </w:rPr>
              <w:t xml:space="preserve">Number of Aspire Housing complaints dealt with </w:t>
            </w:r>
          </w:p>
        </w:tc>
      </w:tr>
      <w:tr w:rsidR="00C853D1" w:rsidRPr="00C853D1" w:rsidTr="008E784C">
        <w:tc>
          <w:tcPr>
            <w:tcW w:w="662" w:type="dxa"/>
          </w:tcPr>
          <w:p w:rsidR="00C853D1" w:rsidRPr="00C853D1" w:rsidRDefault="00C853D1" w:rsidP="00C853D1">
            <w:pPr>
              <w:tabs>
                <w:tab w:val="left" w:pos="900"/>
              </w:tabs>
              <w:rPr>
                <w:rFonts w:ascii="Century Gothic" w:eastAsia="Calibri" w:hAnsi="Century Gothic" w:cs="Times New Roman"/>
                <w:b/>
                <w:sz w:val="20"/>
                <w:szCs w:val="20"/>
              </w:rPr>
            </w:pPr>
            <w:r w:rsidRPr="00C853D1">
              <w:rPr>
                <w:rFonts w:ascii="Century Gothic" w:eastAsia="Calibri" w:hAnsi="Century Gothic" w:cs="Times New Roman"/>
                <w:b/>
                <w:sz w:val="20"/>
                <w:szCs w:val="20"/>
              </w:rPr>
              <w:t>OPI</w:t>
            </w:r>
          </w:p>
        </w:tc>
        <w:tc>
          <w:tcPr>
            <w:tcW w:w="2845"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Learning actions</w:t>
            </w:r>
          </w:p>
          <w:p w:rsidR="00C853D1" w:rsidRPr="00C853D1" w:rsidRDefault="00C853D1" w:rsidP="00C853D1">
            <w:pPr>
              <w:rPr>
                <w:rFonts w:ascii="Century Gothic" w:eastAsia="Calibri" w:hAnsi="Century Gothic" w:cs="Times New Roman"/>
                <w:sz w:val="20"/>
                <w:szCs w:val="20"/>
              </w:rPr>
            </w:pPr>
          </w:p>
        </w:tc>
        <w:tc>
          <w:tcPr>
            <w:tcW w:w="1137" w:type="dxa"/>
            <w:shd w:val="clear" w:color="auto" w:fill="DAEEF3" w:themeFill="accent5" w:themeFillTint="33"/>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Info only</w:t>
            </w:r>
          </w:p>
        </w:tc>
        <w:tc>
          <w:tcPr>
            <w:tcW w:w="1670"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Feedback Monitoring process</w:t>
            </w:r>
          </w:p>
        </w:tc>
        <w:tc>
          <w:tcPr>
            <w:tcW w:w="4426"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Number of learning action that have resulted from complaints</w:t>
            </w:r>
          </w:p>
        </w:tc>
      </w:tr>
      <w:tr w:rsidR="00C853D1" w:rsidRPr="00C853D1" w:rsidTr="008E784C">
        <w:tc>
          <w:tcPr>
            <w:tcW w:w="662" w:type="dxa"/>
          </w:tcPr>
          <w:p w:rsidR="00C853D1" w:rsidRPr="00C853D1" w:rsidRDefault="00C853D1" w:rsidP="00C853D1">
            <w:pPr>
              <w:tabs>
                <w:tab w:val="left" w:pos="900"/>
              </w:tabs>
              <w:rPr>
                <w:rFonts w:ascii="Century Gothic" w:eastAsia="Calibri" w:hAnsi="Century Gothic" w:cs="Times New Roman"/>
                <w:b/>
                <w:sz w:val="20"/>
                <w:szCs w:val="20"/>
              </w:rPr>
            </w:pPr>
            <w:r w:rsidRPr="00C853D1">
              <w:rPr>
                <w:rFonts w:ascii="Century Gothic" w:eastAsia="Calibri" w:hAnsi="Century Gothic" w:cs="Times New Roman"/>
                <w:b/>
                <w:sz w:val="20"/>
                <w:szCs w:val="20"/>
              </w:rPr>
              <w:t>OPI</w:t>
            </w:r>
          </w:p>
          <w:p w:rsidR="00C853D1" w:rsidRPr="00C853D1" w:rsidRDefault="00C853D1" w:rsidP="00C853D1">
            <w:pPr>
              <w:tabs>
                <w:tab w:val="left" w:pos="900"/>
              </w:tabs>
              <w:rPr>
                <w:rFonts w:ascii="Century Gothic" w:eastAsia="Calibri" w:hAnsi="Century Gothic" w:cs="Times New Roman"/>
                <w:b/>
                <w:sz w:val="20"/>
                <w:szCs w:val="20"/>
              </w:rPr>
            </w:pPr>
          </w:p>
          <w:p w:rsidR="00C853D1" w:rsidRPr="00C853D1" w:rsidRDefault="00C853D1" w:rsidP="00C853D1">
            <w:pPr>
              <w:rPr>
                <w:rFonts w:ascii="Century Gothic" w:eastAsia="Calibri" w:hAnsi="Century Gothic" w:cs="Times New Roman"/>
                <w:b/>
                <w:sz w:val="20"/>
                <w:szCs w:val="20"/>
              </w:rPr>
            </w:pPr>
          </w:p>
        </w:tc>
        <w:tc>
          <w:tcPr>
            <w:tcW w:w="2845" w:type="dxa"/>
          </w:tcPr>
          <w:p w:rsidR="00C853D1" w:rsidRPr="00C853D1" w:rsidRDefault="00C853D1" w:rsidP="00C853D1">
            <w:pPr>
              <w:spacing w:after="200" w:line="276" w:lineRule="auto"/>
              <w:rPr>
                <w:rFonts w:ascii="Century Gothic" w:eastAsia="Calibri" w:hAnsi="Century Gothic" w:cs="Times New Roman"/>
                <w:color w:val="4F81BD"/>
                <w:sz w:val="20"/>
                <w:szCs w:val="20"/>
              </w:rPr>
            </w:pPr>
            <w:r w:rsidRPr="00C853D1">
              <w:rPr>
                <w:rFonts w:ascii="Century Gothic" w:eastAsia="Calibri" w:hAnsi="Century Gothic" w:cs="Times New Roman"/>
                <w:sz w:val="20"/>
                <w:szCs w:val="20"/>
              </w:rPr>
              <w:t>Customer training opportunities.</w:t>
            </w:r>
          </w:p>
        </w:tc>
        <w:tc>
          <w:tcPr>
            <w:tcW w:w="1137" w:type="dxa"/>
            <w:shd w:val="clear" w:color="auto" w:fill="DAEEF3" w:themeFill="accent5" w:themeFillTint="33"/>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 xml:space="preserve">100 </w:t>
            </w:r>
          </w:p>
          <w:p w:rsidR="00C853D1" w:rsidRPr="00C853D1" w:rsidRDefault="00C853D1" w:rsidP="00C853D1">
            <w:pPr>
              <w:rPr>
                <w:rFonts w:ascii="Century Gothic" w:eastAsia="Calibri" w:hAnsi="Century Gothic" w:cs="Times New Roman"/>
                <w:sz w:val="20"/>
                <w:szCs w:val="20"/>
              </w:rPr>
            </w:pPr>
          </w:p>
          <w:p w:rsidR="00C853D1" w:rsidRPr="00C853D1" w:rsidRDefault="00C853D1" w:rsidP="00C853D1">
            <w:pPr>
              <w:rPr>
                <w:rFonts w:ascii="Century Gothic" w:eastAsia="Calibri" w:hAnsi="Century Gothic" w:cs="Times New Roman"/>
                <w:sz w:val="16"/>
                <w:szCs w:val="16"/>
              </w:rPr>
            </w:pPr>
            <w:r w:rsidRPr="00C853D1">
              <w:rPr>
                <w:rFonts w:ascii="Century Gothic" w:eastAsia="Calibri" w:hAnsi="Century Gothic" w:cs="Times New Roman"/>
                <w:sz w:val="16"/>
                <w:szCs w:val="16"/>
              </w:rPr>
              <w:t>Info only - Learning &amp; Skills Team</w:t>
            </w:r>
          </w:p>
        </w:tc>
        <w:tc>
          <w:tcPr>
            <w:tcW w:w="1670"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Customer Training programme monitoring.</w:t>
            </w:r>
          </w:p>
        </w:tc>
        <w:tc>
          <w:tcPr>
            <w:tcW w:w="4426" w:type="dxa"/>
          </w:tcPr>
          <w:p w:rsidR="00C853D1" w:rsidRPr="00C853D1" w:rsidRDefault="00C853D1" w:rsidP="00C853D1">
            <w:pPr>
              <w:spacing w:after="200" w:line="276" w:lineRule="auto"/>
              <w:rPr>
                <w:rFonts w:ascii="Century Gothic" w:eastAsia="Calibri" w:hAnsi="Century Gothic" w:cs="Times New Roman"/>
                <w:color w:val="4F81BD"/>
                <w:sz w:val="20"/>
                <w:szCs w:val="20"/>
              </w:rPr>
            </w:pPr>
            <w:r w:rsidRPr="00C853D1">
              <w:rPr>
                <w:rFonts w:ascii="Century Gothic" w:eastAsia="Calibri" w:hAnsi="Century Gothic" w:cs="Times New Roman"/>
                <w:sz w:val="20"/>
                <w:szCs w:val="20"/>
              </w:rPr>
              <w:t>Number of customers engaged in customer training opportunities.</w:t>
            </w:r>
          </w:p>
        </w:tc>
      </w:tr>
      <w:tr w:rsidR="00C853D1" w:rsidRPr="00C853D1" w:rsidTr="008E784C">
        <w:tc>
          <w:tcPr>
            <w:tcW w:w="662" w:type="dxa"/>
          </w:tcPr>
          <w:p w:rsidR="00C853D1" w:rsidRPr="00C853D1" w:rsidRDefault="00C853D1" w:rsidP="00C853D1">
            <w:pPr>
              <w:tabs>
                <w:tab w:val="left" w:pos="900"/>
              </w:tabs>
              <w:rPr>
                <w:rFonts w:ascii="Century Gothic" w:eastAsia="Calibri" w:hAnsi="Century Gothic" w:cs="Times New Roman"/>
                <w:b/>
                <w:sz w:val="20"/>
                <w:szCs w:val="20"/>
              </w:rPr>
            </w:pPr>
            <w:r w:rsidRPr="00C853D1">
              <w:rPr>
                <w:rFonts w:ascii="Century Gothic" w:eastAsia="Calibri" w:hAnsi="Century Gothic" w:cs="Times New Roman"/>
                <w:b/>
                <w:sz w:val="20"/>
                <w:szCs w:val="20"/>
              </w:rPr>
              <w:t>OPI</w:t>
            </w:r>
          </w:p>
          <w:p w:rsidR="00C853D1" w:rsidRPr="00C853D1" w:rsidRDefault="00C853D1" w:rsidP="00C853D1">
            <w:pPr>
              <w:tabs>
                <w:tab w:val="left" w:pos="900"/>
              </w:tabs>
              <w:rPr>
                <w:rFonts w:ascii="Century Gothic" w:eastAsia="Calibri" w:hAnsi="Century Gothic" w:cs="Times New Roman"/>
                <w:b/>
                <w:sz w:val="20"/>
                <w:szCs w:val="20"/>
              </w:rPr>
            </w:pPr>
          </w:p>
          <w:p w:rsidR="00C853D1" w:rsidRPr="00C853D1" w:rsidRDefault="00C853D1" w:rsidP="00C853D1">
            <w:pPr>
              <w:rPr>
                <w:rFonts w:ascii="Century Gothic" w:eastAsia="Calibri" w:hAnsi="Century Gothic" w:cs="Times New Roman"/>
                <w:b/>
                <w:sz w:val="20"/>
                <w:szCs w:val="20"/>
              </w:rPr>
            </w:pPr>
          </w:p>
        </w:tc>
        <w:tc>
          <w:tcPr>
            <w:tcW w:w="2845"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Positive learning outcome</w:t>
            </w:r>
          </w:p>
        </w:tc>
        <w:tc>
          <w:tcPr>
            <w:tcW w:w="1137" w:type="dxa"/>
            <w:shd w:val="clear" w:color="auto" w:fill="DAEEF3" w:themeFill="accent5" w:themeFillTint="33"/>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90%</w:t>
            </w:r>
          </w:p>
          <w:p w:rsidR="00C853D1" w:rsidRPr="00C853D1" w:rsidRDefault="00C853D1" w:rsidP="00C853D1">
            <w:pPr>
              <w:rPr>
                <w:rFonts w:ascii="Century Gothic" w:eastAsia="Calibri" w:hAnsi="Century Gothic" w:cs="Times New Roman"/>
                <w:sz w:val="20"/>
                <w:szCs w:val="20"/>
              </w:rPr>
            </w:pPr>
          </w:p>
          <w:p w:rsidR="00C853D1" w:rsidRPr="00C853D1" w:rsidRDefault="00C853D1" w:rsidP="00C853D1">
            <w:pPr>
              <w:rPr>
                <w:rFonts w:ascii="Century Gothic" w:eastAsia="Calibri" w:hAnsi="Century Gothic" w:cs="Times New Roman"/>
                <w:sz w:val="16"/>
                <w:szCs w:val="16"/>
              </w:rPr>
            </w:pPr>
            <w:r w:rsidRPr="00C853D1">
              <w:rPr>
                <w:rFonts w:ascii="Century Gothic" w:eastAsia="Calibri" w:hAnsi="Century Gothic" w:cs="Times New Roman"/>
                <w:sz w:val="16"/>
                <w:szCs w:val="16"/>
              </w:rPr>
              <w:t>Info only - Learning &amp; Skills Team</w:t>
            </w:r>
          </w:p>
        </w:tc>
        <w:tc>
          <w:tcPr>
            <w:tcW w:w="1670"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Feedback from attendees after each training session.</w:t>
            </w:r>
          </w:p>
        </w:tc>
        <w:tc>
          <w:tcPr>
            <w:tcW w:w="4426"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Percentage of customers indicating they have achieved a positive learning outcome from training opportunities.</w:t>
            </w:r>
          </w:p>
        </w:tc>
      </w:tr>
      <w:tr w:rsidR="00C853D1" w:rsidRPr="00C853D1" w:rsidTr="008E784C">
        <w:tc>
          <w:tcPr>
            <w:tcW w:w="662" w:type="dxa"/>
          </w:tcPr>
          <w:p w:rsidR="00C853D1" w:rsidRPr="00C853D1" w:rsidRDefault="00C853D1" w:rsidP="00C853D1">
            <w:pPr>
              <w:tabs>
                <w:tab w:val="left" w:pos="900"/>
              </w:tabs>
              <w:rPr>
                <w:rFonts w:ascii="Century Gothic" w:eastAsia="Calibri" w:hAnsi="Century Gothic" w:cs="Times New Roman"/>
                <w:b/>
                <w:sz w:val="20"/>
                <w:szCs w:val="20"/>
              </w:rPr>
            </w:pPr>
            <w:r w:rsidRPr="00C853D1">
              <w:rPr>
                <w:rFonts w:ascii="Century Gothic" w:eastAsia="Calibri" w:hAnsi="Century Gothic" w:cs="Times New Roman"/>
                <w:b/>
                <w:sz w:val="20"/>
                <w:szCs w:val="20"/>
              </w:rPr>
              <w:t>OPI</w:t>
            </w:r>
          </w:p>
          <w:p w:rsidR="00C853D1" w:rsidRPr="00C853D1" w:rsidRDefault="00C853D1" w:rsidP="00C853D1">
            <w:pPr>
              <w:rPr>
                <w:rFonts w:ascii="Century Gothic" w:eastAsia="Calibri" w:hAnsi="Century Gothic" w:cs="Times New Roman"/>
                <w:b/>
                <w:sz w:val="20"/>
                <w:szCs w:val="20"/>
              </w:rPr>
            </w:pPr>
          </w:p>
        </w:tc>
        <w:tc>
          <w:tcPr>
            <w:tcW w:w="2845"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Scrutiny Panel members.</w:t>
            </w:r>
          </w:p>
        </w:tc>
        <w:tc>
          <w:tcPr>
            <w:tcW w:w="1137" w:type="dxa"/>
            <w:shd w:val="clear" w:color="auto" w:fill="DAEEF3" w:themeFill="accent5" w:themeFillTint="33"/>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10*</w:t>
            </w:r>
          </w:p>
        </w:tc>
        <w:tc>
          <w:tcPr>
            <w:tcW w:w="1670"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RI database</w:t>
            </w:r>
          </w:p>
        </w:tc>
        <w:tc>
          <w:tcPr>
            <w:tcW w:w="4426"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Number of scrutiny panel members.</w:t>
            </w:r>
          </w:p>
        </w:tc>
      </w:tr>
      <w:tr w:rsidR="00C853D1" w:rsidRPr="00C853D1" w:rsidTr="008E784C">
        <w:tc>
          <w:tcPr>
            <w:tcW w:w="662" w:type="dxa"/>
          </w:tcPr>
          <w:p w:rsidR="00C853D1" w:rsidRPr="00C853D1" w:rsidRDefault="00C853D1" w:rsidP="00C853D1">
            <w:pPr>
              <w:tabs>
                <w:tab w:val="left" w:pos="900"/>
              </w:tabs>
              <w:rPr>
                <w:rFonts w:ascii="Century Gothic" w:eastAsia="Calibri" w:hAnsi="Century Gothic" w:cs="Times New Roman"/>
                <w:b/>
                <w:sz w:val="20"/>
                <w:szCs w:val="20"/>
              </w:rPr>
            </w:pPr>
            <w:r w:rsidRPr="00C853D1">
              <w:rPr>
                <w:rFonts w:ascii="Century Gothic" w:eastAsia="Calibri" w:hAnsi="Century Gothic" w:cs="Times New Roman"/>
                <w:b/>
                <w:sz w:val="20"/>
                <w:szCs w:val="20"/>
              </w:rPr>
              <w:t>OPI</w:t>
            </w:r>
          </w:p>
          <w:p w:rsidR="00C853D1" w:rsidRPr="00C853D1" w:rsidRDefault="00C853D1" w:rsidP="00C853D1">
            <w:pPr>
              <w:tabs>
                <w:tab w:val="left" w:pos="900"/>
              </w:tabs>
              <w:rPr>
                <w:rFonts w:ascii="Century Gothic" w:eastAsia="Calibri" w:hAnsi="Century Gothic" w:cs="Times New Roman"/>
                <w:b/>
                <w:sz w:val="20"/>
                <w:szCs w:val="20"/>
              </w:rPr>
            </w:pPr>
          </w:p>
          <w:p w:rsidR="00C853D1" w:rsidRPr="00C853D1" w:rsidRDefault="00C853D1" w:rsidP="00C853D1">
            <w:pPr>
              <w:rPr>
                <w:rFonts w:ascii="Century Gothic" w:eastAsia="Calibri" w:hAnsi="Century Gothic" w:cs="Times New Roman"/>
                <w:b/>
                <w:sz w:val="20"/>
                <w:szCs w:val="20"/>
              </w:rPr>
            </w:pPr>
          </w:p>
        </w:tc>
        <w:tc>
          <w:tcPr>
            <w:tcW w:w="2845"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 xml:space="preserve">Scrutiny Panel activities </w:t>
            </w:r>
          </w:p>
        </w:tc>
        <w:tc>
          <w:tcPr>
            <w:tcW w:w="1137" w:type="dxa"/>
            <w:shd w:val="clear" w:color="auto" w:fill="DAEEF3" w:themeFill="accent5" w:themeFillTint="33"/>
          </w:tcPr>
          <w:p w:rsidR="00C853D1" w:rsidRPr="00C853D1" w:rsidRDefault="00C853D1" w:rsidP="00C853D1">
            <w:pPr>
              <w:rPr>
                <w:rFonts w:ascii="Century Gothic" w:eastAsia="Calibri" w:hAnsi="Century Gothic" w:cs="Times New Roman"/>
                <w:color w:val="FF0000"/>
                <w:sz w:val="20"/>
                <w:szCs w:val="20"/>
              </w:rPr>
            </w:pPr>
            <w:r w:rsidRPr="00C853D1">
              <w:rPr>
                <w:rFonts w:ascii="Century Gothic" w:eastAsia="Calibri" w:hAnsi="Century Gothic" w:cs="Times New Roman"/>
                <w:sz w:val="20"/>
                <w:szCs w:val="20"/>
              </w:rPr>
              <w:t>Info only</w:t>
            </w:r>
          </w:p>
        </w:tc>
        <w:tc>
          <w:tcPr>
            <w:tcW w:w="1670"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RI database</w:t>
            </w:r>
          </w:p>
        </w:tc>
        <w:tc>
          <w:tcPr>
            <w:tcW w:w="4426"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Number of scrutiny panel activities undertaken</w:t>
            </w:r>
          </w:p>
        </w:tc>
      </w:tr>
      <w:tr w:rsidR="00C853D1" w:rsidRPr="00C853D1" w:rsidTr="008E784C">
        <w:tc>
          <w:tcPr>
            <w:tcW w:w="662" w:type="dxa"/>
          </w:tcPr>
          <w:p w:rsidR="00C853D1" w:rsidRPr="00C853D1" w:rsidRDefault="00C853D1" w:rsidP="00C853D1">
            <w:pPr>
              <w:tabs>
                <w:tab w:val="left" w:pos="900"/>
              </w:tabs>
              <w:rPr>
                <w:rFonts w:ascii="Century Gothic" w:eastAsia="Calibri" w:hAnsi="Century Gothic" w:cs="Times New Roman"/>
                <w:b/>
                <w:sz w:val="20"/>
                <w:szCs w:val="20"/>
              </w:rPr>
            </w:pPr>
            <w:r w:rsidRPr="00C853D1">
              <w:rPr>
                <w:rFonts w:ascii="Century Gothic" w:eastAsia="Calibri" w:hAnsi="Century Gothic" w:cs="Times New Roman"/>
                <w:b/>
                <w:sz w:val="20"/>
                <w:szCs w:val="20"/>
              </w:rPr>
              <w:t>OPI</w:t>
            </w:r>
          </w:p>
          <w:p w:rsidR="00C853D1" w:rsidRPr="00C853D1" w:rsidRDefault="00C853D1" w:rsidP="00C853D1">
            <w:pPr>
              <w:tabs>
                <w:tab w:val="left" w:pos="900"/>
              </w:tabs>
              <w:rPr>
                <w:rFonts w:ascii="Century Gothic" w:eastAsia="Calibri" w:hAnsi="Century Gothic" w:cs="Times New Roman"/>
                <w:b/>
                <w:sz w:val="20"/>
                <w:szCs w:val="20"/>
              </w:rPr>
            </w:pPr>
          </w:p>
          <w:p w:rsidR="00C853D1" w:rsidRPr="00C853D1" w:rsidRDefault="00C853D1" w:rsidP="00C853D1">
            <w:pPr>
              <w:rPr>
                <w:rFonts w:ascii="Century Gothic" w:eastAsia="Calibri" w:hAnsi="Century Gothic" w:cs="Times New Roman"/>
                <w:b/>
                <w:sz w:val="20"/>
                <w:szCs w:val="20"/>
              </w:rPr>
            </w:pPr>
          </w:p>
        </w:tc>
        <w:tc>
          <w:tcPr>
            <w:tcW w:w="2845"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Scrutiny Panel performance monitoring sessions</w:t>
            </w:r>
          </w:p>
        </w:tc>
        <w:tc>
          <w:tcPr>
            <w:tcW w:w="1137" w:type="dxa"/>
            <w:shd w:val="clear" w:color="auto" w:fill="DAEEF3" w:themeFill="accent5" w:themeFillTint="33"/>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4 -  Info only</w:t>
            </w:r>
          </w:p>
        </w:tc>
        <w:tc>
          <w:tcPr>
            <w:tcW w:w="1670"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RI database</w:t>
            </w:r>
          </w:p>
        </w:tc>
        <w:tc>
          <w:tcPr>
            <w:tcW w:w="4426"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Number of scrutiny panel performance monitoring sessions</w:t>
            </w:r>
          </w:p>
        </w:tc>
      </w:tr>
      <w:tr w:rsidR="00C853D1" w:rsidRPr="00C853D1" w:rsidTr="008E784C">
        <w:tc>
          <w:tcPr>
            <w:tcW w:w="662" w:type="dxa"/>
          </w:tcPr>
          <w:p w:rsidR="00C853D1" w:rsidRPr="00C853D1" w:rsidRDefault="00C853D1" w:rsidP="00C853D1">
            <w:pPr>
              <w:tabs>
                <w:tab w:val="left" w:pos="900"/>
              </w:tabs>
              <w:rPr>
                <w:rFonts w:ascii="Century Gothic" w:eastAsia="Calibri" w:hAnsi="Century Gothic" w:cs="Times New Roman"/>
                <w:b/>
                <w:sz w:val="20"/>
                <w:szCs w:val="20"/>
              </w:rPr>
            </w:pPr>
            <w:r w:rsidRPr="00C853D1">
              <w:rPr>
                <w:rFonts w:ascii="Century Gothic" w:eastAsia="Calibri" w:hAnsi="Century Gothic" w:cs="Times New Roman"/>
                <w:b/>
                <w:sz w:val="20"/>
                <w:szCs w:val="20"/>
              </w:rPr>
              <w:t>OPI</w:t>
            </w:r>
          </w:p>
          <w:p w:rsidR="00C853D1" w:rsidRPr="00C853D1" w:rsidRDefault="00C853D1" w:rsidP="00C853D1">
            <w:pPr>
              <w:tabs>
                <w:tab w:val="left" w:pos="900"/>
              </w:tabs>
              <w:rPr>
                <w:rFonts w:ascii="Century Gothic" w:eastAsia="Calibri" w:hAnsi="Century Gothic" w:cs="Times New Roman"/>
                <w:b/>
                <w:sz w:val="20"/>
                <w:szCs w:val="20"/>
              </w:rPr>
            </w:pPr>
          </w:p>
        </w:tc>
        <w:tc>
          <w:tcPr>
            <w:tcW w:w="2845"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Customer Voice</w:t>
            </w:r>
          </w:p>
        </w:tc>
        <w:tc>
          <w:tcPr>
            <w:tcW w:w="1137" w:type="dxa"/>
            <w:shd w:val="clear" w:color="auto" w:fill="DAEEF3" w:themeFill="accent5" w:themeFillTint="33"/>
          </w:tcPr>
          <w:p w:rsidR="00C853D1" w:rsidRPr="00C853D1" w:rsidRDefault="00C853D1" w:rsidP="00C853D1">
            <w:pPr>
              <w:rPr>
                <w:rFonts w:ascii="Century Gothic" w:eastAsia="Calibri" w:hAnsi="Century Gothic" w:cs="Times New Roman"/>
                <w:color w:val="FF0000"/>
                <w:sz w:val="20"/>
                <w:szCs w:val="20"/>
              </w:rPr>
            </w:pPr>
            <w:r w:rsidRPr="00C853D1">
              <w:rPr>
                <w:rFonts w:ascii="Century Gothic" w:eastAsia="Calibri" w:hAnsi="Century Gothic" w:cs="Times New Roman"/>
                <w:color w:val="FF0000"/>
                <w:sz w:val="20"/>
                <w:szCs w:val="20"/>
              </w:rPr>
              <w:t>X*</w:t>
            </w:r>
          </w:p>
        </w:tc>
        <w:tc>
          <w:tcPr>
            <w:tcW w:w="1670"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RI database</w:t>
            </w:r>
          </w:p>
        </w:tc>
        <w:tc>
          <w:tcPr>
            <w:tcW w:w="4426" w:type="dxa"/>
          </w:tcPr>
          <w:p w:rsidR="00C853D1" w:rsidRPr="00C853D1" w:rsidRDefault="00C853D1" w:rsidP="00C853D1">
            <w:pPr>
              <w:rPr>
                <w:rFonts w:ascii="Century Gothic" w:eastAsia="Calibri" w:hAnsi="Century Gothic" w:cs="Times New Roman"/>
                <w:sz w:val="20"/>
                <w:szCs w:val="20"/>
              </w:rPr>
            </w:pPr>
            <w:r w:rsidRPr="00C853D1">
              <w:rPr>
                <w:rFonts w:ascii="Century Gothic" w:eastAsia="Calibri" w:hAnsi="Century Gothic" w:cs="Times New Roman"/>
                <w:sz w:val="20"/>
                <w:szCs w:val="20"/>
              </w:rPr>
              <w:t xml:space="preserve">Increased number of underrepresented groups who are able to shape and influence service delivery by  Aspire Housing </w:t>
            </w:r>
          </w:p>
        </w:tc>
      </w:tr>
    </w:tbl>
    <w:p w:rsidR="00C853D1" w:rsidRDefault="00C853D1" w:rsidP="00BD68AB">
      <w:pPr>
        <w:spacing w:after="200" w:line="276" w:lineRule="auto"/>
        <w:jc w:val="left"/>
        <w:rPr>
          <w:b/>
          <w:bCs/>
          <w:color w:val="7030A0"/>
          <w:sz w:val="28"/>
          <w:szCs w:val="28"/>
        </w:rPr>
      </w:pPr>
      <w:r w:rsidRPr="00C853D1">
        <w:rPr>
          <w:rFonts w:ascii="Calibri" w:eastAsia="Calibri" w:hAnsi="Calibri" w:cs="Times New Roman"/>
          <w:b/>
        </w:rPr>
        <w:t>*</w:t>
      </w:r>
      <w:r w:rsidRPr="00C853D1">
        <w:rPr>
          <w:rFonts w:ascii="Century Gothic" w:eastAsia="Calibri" w:hAnsi="Century Gothic" w:cs="Times New Roman"/>
        </w:rPr>
        <w:t>these are the only 4 Resident Involvement metrics that the RI Team will be focussed on. Remaining metrics are for management information and control</w:t>
      </w:r>
    </w:p>
    <w:sectPr w:rsidR="00C853D1" w:rsidSect="00802C5B">
      <w:footerReference w:type="default" r:id="rId9"/>
      <w:type w:val="continuous"/>
      <w:pgSz w:w="11906" w:h="16838" w:code="9"/>
      <w:pgMar w:top="1134" w:right="1134" w:bottom="1134" w:left="1134" w:header="680" w:footer="45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AB" w:rsidRDefault="008B3DAB" w:rsidP="00802C5B">
      <w:pPr>
        <w:spacing w:after="0" w:line="240" w:lineRule="auto"/>
      </w:pPr>
      <w:r>
        <w:separator/>
      </w:r>
    </w:p>
  </w:endnote>
  <w:endnote w:type="continuationSeparator" w:id="0">
    <w:p w:rsidR="008B3DAB" w:rsidRDefault="008B3DAB" w:rsidP="0080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7F7F7F" w:themeColor="text1" w:themeTint="80"/>
        <w:sz w:val="20"/>
        <w:szCs w:val="20"/>
      </w:rPr>
      <w:id w:val="3657974"/>
      <w:docPartObj>
        <w:docPartGallery w:val="Page Numbers (Bottom of Page)"/>
        <w:docPartUnique/>
      </w:docPartObj>
    </w:sdtPr>
    <w:sdtEndPr/>
    <w:sdtContent>
      <w:sdt>
        <w:sdtPr>
          <w:rPr>
            <w:rFonts w:ascii="Century Gothic" w:hAnsi="Century Gothic"/>
            <w:color w:val="7F7F7F" w:themeColor="text1" w:themeTint="80"/>
            <w:sz w:val="20"/>
            <w:szCs w:val="20"/>
          </w:rPr>
          <w:id w:val="565050477"/>
          <w:docPartObj>
            <w:docPartGallery w:val="Page Numbers (Top of Page)"/>
            <w:docPartUnique/>
          </w:docPartObj>
        </w:sdtPr>
        <w:sdtEndPr/>
        <w:sdtContent>
          <w:p w:rsidR="008E784C" w:rsidRPr="00553016" w:rsidRDefault="008E784C">
            <w:pPr>
              <w:pStyle w:val="Footer"/>
              <w:jc w:val="center"/>
              <w:rPr>
                <w:rFonts w:ascii="Century Gothic" w:hAnsi="Century Gothic"/>
                <w:color w:val="7F7F7F" w:themeColor="text1" w:themeTint="80"/>
                <w:sz w:val="20"/>
                <w:szCs w:val="20"/>
              </w:rPr>
            </w:pPr>
            <w:r w:rsidRPr="00553016">
              <w:rPr>
                <w:rFonts w:ascii="Century Gothic" w:hAnsi="Century Gothic"/>
                <w:color w:val="7F7F7F" w:themeColor="text1" w:themeTint="80"/>
                <w:sz w:val="20"/>
                <w:szCs w:val="20"/>
              </w:rPr>
              <w:t xml:space="preserve">Page </w:t>
            </w:r>
            <w:r w:rsidRPr="00553016">
              <w:rPr>
                <w:rFonts w:ascii="Century Gothic" w:hAnsi="Century Gothic"/>
                <w:b/>
                <w:color w:val="7F7F7F" w:themeColor="text1" w:themeTint="80"/>
                <w:sz w:val="20"/>
                <w:szCs w:val="20"/>
              </w:rPr>
              <w:fldChar w:fldCharType="begin"/>
            </w:r>
            <w:r w:rsidRPr="00553016">
              <w:rPr>
                <w:rFonts w:ascii="Century Gothic" w:hAnsi="Century Gothic"/>
                <w:b/>
                <w:color w:val="7F7F7F" w:themeColor="text1" w:themeTint="80"/>
                <w:sz w:val="20"/>
                <w:szCs w:val="20"/>
              </w:rPr>
              <w:instrText xml:space="preserve"> PAGE </w:instrText>
            </w:r>
            <w:r w:rsidRPr="00553016">
              <w:rPr>
                <w:rFonts w:ascii="Century Gothic" w:hAnsi="Century Gothic"/>
                <w:b/>
                <w:color w:val="7F7F7F" w:themeColor="text1" w:themeTint="80"/>
                <w:sz w:val="20"/>
                <w:szCs w:val="20"/>
              </w:rPr>
              <w:fldChar w:fldCharType="separate"/>
            </w:r>
            <w:r w:rsidR="00442A04">
              <w:rPr>
                <w:rFonts w:ascii="Century Gothic" w:hAnsi="Century Gothic"/>
                <w:b/>
                <w:noProof/>
                <w:color w:val="7F7F7F" w:themeColor="text1" w:themeTint="80"/>
                <w:sz w:val="20"/>
                <w:szCs w:val="20"/>
              </w:rPr>
              <w:t>1</w:t>
            </w:r>
            <w:r w:rsidRPr="00553016">
              <w:rPr>
                <w:rFonts w:ascii="Century Gothic" w:hAnsi="Century Gothic"/>
                <w:b/>
                <w:color w:val="7F7F7F" w:themeColor="text1" w:themeTint="80"/>
                <w:sz w:val="20"/>
                <w:szCs w:val="20"/>
              </w:rPr>
              <w:fldChar w:fldCharType="end"/>
            </w:r>
            <w:r w:rsidRPr="00553016">
              <w:rPr>
                <w:rFonts w:ascii="Century Gothic" w:hAnsi="Century Gothic"/>
                <w:color w:val="7F7F7F" w:themeColor="text1" w:themeTint="80"/>
                <w:sz w:val="20"/>
                <w:szCs w:val="20"/>
              </w:rPr>
              <w:t xml:space="preserve"> of </w:t>
            </w:r>
            <w:r w:rsidRPr="00553016">
              <w:rPr>
                <w:rFonts w:ascii="Century Gothic" w:hAnsi="Century Gothic"/>
                <w:b/>
                <w:color w:val="7F7F7F" w:themeColor="text1" w:themeTint="80"/>
                <w:sz w:val="20"/>
                <w:szCs w:val="20"/>
              </w:rPr>
              <w:fldChar w:fldCharType="begin"/>
            </w:r>
            <w:r w:rsidRPr="00553016">
              <w:rPr>
                <w:rFonts w:ascii="Century Gothic" w:hAnsi="Century Gothic"/>
                <w:b/>
                <w:color w:val="7F7F7F" w:themeColor="text1" w:themeTint="80"/>
                <w:sz w:val="20"/>
                <w:szCs w:val="20"/>
              </w:rPr>
              <w:instrText xml:space="preserve"> NUMPAGES  </w:instrText>
            </w:r>
            <w:r w:rsidRPr="00553016">
              <w:rPr>
                <w:rFonts w:ascii="Century Gothic" w:hAnsi="Century Gothic"/>
                <w:b/>
                <w:color w:val="7F7F7F" w:themeColor="text1" w:themeTint="80"/>
                <w:sz w:val="20"/>
                <w:szCs w:val="20"/>
              </w:rPr>
              <w:fldChar w:fldCharType="separate"/>
            </w:r>
            <w:r w:rsidR="00442A04">
              <w:rPr>
                <w:rFonts w:ascii="Century Gothic" w:hAnsi="Century Gothic"/>
                <w:b/>
                <w:noProof/>
                <w:color w:val="7F7F7F" w:themeColor="text1" w:themeTint="80"/>
                <w:sz w:val="20"/>
                <w:szCs w:val="20"/>
              </w:rPr>
              <w:t>10</w:t>
            </w:r>
            <w:r w:rsidRPr="00553016">
              <w:rPr>
                <w:rFonts w:ascii="Century Gothic" w:hAnsi="Century Gothic"/>
                <w:b/>
                <w:color w:val="7F7F7F" w:themeColor="text1" w:themeTint="80"/>
                <w:sz w:val="20"/>
                <w:szCs w:val="20"/>
              </w:rPr>
              <w:fldChar w:fldCharType="end"/>
            </w:r>
          </w:p>
        </w:sdtContent>
      </w:sdt>
    </w:sdtContent>
  </w:sdt>
  <w:p w:rsidR="008E784C" w:rsidRDefault="008E7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AB" w:rsidRDefault="008B3DAB" w:rsidP="00802C5B">
      <w:pPr>
        <w:spacing w:after="0" w:line="240" w:lineRule="auto"/>
      </w:pPr>
      <w:r>
        <w:separator/>
      </w:r>
    </w:p>
  </w:footnote>
  <w:footnote w:type="continuationSeparator" w:id="0">
    <w:p w:rsidR="008B3DAB" w:rsidRDefault="008B3DAB" w:rsidP="00802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59F"/>
    <w:multiLevelType w:val="hybridMultilevel"/>
    <w:tmpl w:val="AAEEE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95FCF"/>
    <w:multiLevelType w:val="hybridMultilevel"/>
    <w:tmpl w:val="C3D41726"/>
    <w:lvl w:ilvl="0" w:tplc="54BAFE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E69139F"/>
    <w:multiLevelType w:val="hybridMultilevel"/>
    <w:tmpl w:val="A34C06AA"/>
    <w:lvl w:ilvl="0" w:tplc="BED8E730">
      <w:start w:val="1"/>
      <w:numFmt w:val="decimal"/>
      <w:lvlText w:val="%1."/>
      <w:lvlJc w:val="left"/>
      <w:pPr>
        <w:ind w:left="1060" w:hanging="360"/>
      </w:pPr>
      <w:rPr>
        <w:rFonts w:hint="default"/>
        <w:color w:val="auto"/>
        <w:sz w:val="21"/>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
    <w:nsid w:val="1280600A"/>
    <w:multiLevelType w:val="hybridMultilevel"/>
    <w:tmpl w:val="4016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C2582"/>
    <w:multiLevelType w:val="hybridMultilevel"/>
    <w:tmpl w:val="3B04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04E8A"/>
    <w:multiLevelType w:val="hybridMultilevel"/>
    <w:tmpl w:val="C3D41726"/>
    <w:lvl w:ilvl="0" w:tplc="54BAFE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8BB6253"/>
    <w:multiLevelType w:val="hybridMultilevel"/>
    <w:tmpl w:val="C486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E5A21"/>
    <w:multiLevelType w:val="hybridMultilevel"/>
    <w:tmpl w:val="F1B8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FC0882"/>
    <w:multiLevelType w:val="hybridMultilevel"/>
    <w:tmpl w:val="1896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4F6C78"/>
    <w:multiLevelType w:val="hybridMultilevel"/>
    <w:tmpl w:val="2FE2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636483"/>
    <w:multiLevelType w:val="hybridMultilevel"/>
    <w:tmpl w:val="C3D41726"/>
    <w:lvl w:ilvl="0" w:tplc="54BAFE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7522AA1"/>
    <w:multiLevelType w:val="hybridMultilevel"/>
    <w:tmpl w:val="C3D41726"/>
    <w:lvl w:ilvl="0" w:tplc="54BAFE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79360FE"/>
    <w:multiLevelType w:val="hybridMultilevel"/>
    <w:tmpl w:val="C3D41726"/>
    <w:lvl w:ilvl="0" w:tplc="54BAFE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BC01AD1"/>
    <w:multiLevelType w:val="hybridMultilevel"/>
    <w:tmpl w:val="E7D2E14C"/>
    <w:lvl w:ilvl="0" w:tplc="08090001">
      <w:start w:val="1"/>
      <w:numFmt w:val="bullet"/>
      <w:lvlText w:val=""/>
      <w:lvlJc w:val="left"/>
      <w:pPr>
        <w:ind w:left="1080" w:hanging="360"/>
      </w:pPr>
      <w:rPr>
        <w:rFonts w:ascii="Symbol" w:hAnsi="Symbol" w:hint="default"/>
        <w:color w:val="7F7F7F" w:themeColor="text1" w:themeTint="8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6B7653"/>
    <w:multiLevelType w:val="hybridMultilevel"/>
    <w:tmpl w:val="1B54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D06B2A"/>
    <w:multiLevelType w:val="hybridMultilevel"/>
    <w:tmpl w:val="06A0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0907EC"/>
    <w:multiLevelType w:val="hybridMultilevel"/>
    <w:tmpl w:val="2F60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6B36D6"/>
    <w:multiLevelType w:val="hybridMultilevel"/>
    <w:tmpl w:val="C3D41726"/>
    <w:lvl w:ilvl="0" w:tplc="54BAFE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6BF7312"/>
    <w:multiLevelType w:val="hybridMultilevel"/>
    <w:tmpl w:val="8786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465E37"/>
    <w:multiLevelType w:val="hybridMultilevel"/>
    <w:tmpl w:val="53F2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A9142B"/>
    <w:multiLevelType w:val="hybridMultilevel"/>
    <w:tmpl w:val="DE2C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BA3DF9"/>
    <w:multiLevelType w:val="hybridMultilevel"/>
    <w:tmpl w:val="C3D41726"/>
    <w:lvl w:ilvl="0" w:tplc="54BAFE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A380857"/>
    <w:multiLevelType w:val="hybridMultilevel"/>
    <w:tmpl w:val="C3D41726"/>
    <w:lvl w:ilvl="0" w:tplc="54BAFE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B0C475C"/>
    <w:multiLevelType w:val="hybridMultilevel"/>
    <w:tmpl w:val="C3D41726"/>
    <w:lvl w:ilvl="0" w:tplc="54BAFE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4E7D5875"/>
    <w:multiLevelType w:val="hybridMultilevel"/>
    <w:tmpl w:val="A038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051661"/>
    <w:multiLevelType w:val="hybridMultilevel"/>
    <w:tmpl w:val="6B121522"/>
    <w:lvl w:ilvl="0" w:tplc="028890BA">
      <w:start w:val="1"/>
      <w:numFmt w:val="bullet"/>
      <w:lvlText w:val=""/>
      <w:lvlJc w:val="left"/>
      <w:pPr>
        <w:ind w:left="1740" w:hanging="360"/>
      </w:pPr>
      <w:rPr>
        <w:rFonts w:ascii="Symbol" w:hAnsi="Symbol" w:hint="default"/>
        <w:color w:val="7F7F7F" w:themeColor="text1" w:themeTint="80"/>
        <w:sz w:val="20"/>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6">
    <w:nsid w:val="55060B94"/>
    <w:multiLevelType w:val="hybridMultilevel"/>
    <w:tmpl w:val="C3D41726"/>
    <w:lvl w:ilvl="0" w:tplc="54BAFE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5C253836"/>
    <w:multiLevelType w:val="hybridMultilevel"/>
    <w:tmpl w:val="52505F62"/>
    <w:lvl w:ilvl="0" w:tplc="08090001">
      <w:start w:val="1"/>
      <w:numFmt w:val="bullet"/>
      <w:lvlText w:val=""/>
      <w:lvlJc w:val="left"/>
      <w:pPr>
        <w:ind w:left="1080" w:hanging="360"/>
      </w:pPr>
      <w:rPr>
        <w:rFonts w:ascii="Symbol" w:hAnsi="Symbol" w:hint="default"/>
        <w:color w:val="7F7F7F" w:themeColor="text1" w:themeTint="8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CA626BE"/>
    <w:multiLevelType w:val="hybridMultilevel"/>
    <w:tmpl w:val="E0A8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E05554"/>
    <w:multiLevelType w:val="hybridMultilevel"/>
    <w:tmpl w:val="C3D41726"/>
    <w:lvl w:ilvl="0" w:tplc="54BAFE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616D675E"/>
    <w:multiLevelType w:val="hybridMultilevel"/>
    <w:tmpl w:val="C3D41726"/>
    <w:lvl w:ilvl="0" w:tplc="54BAFE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2B50DFD"/>
    <w:multiLevelType w:val="hybridMultilevel"/>
    <w:tmpl w:val="C3D41726"/>
    <w:lvl w:ilvl="0" w:tplc="54BAFE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3550ED2"/>
    <w:multiLevelType w:val="hybridMultilevel"/>
    <w:tmpl w:val="74C0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3F6F77"/>
    <w:multiLevelType w:val="hybridMultilevel"/>
    <w:tmpl w:val="C3D41726"/>
    <w:lvl w:ilvl="0" w:tplc="54BAFE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CB242AE"/>
    <w:multiLevelType w:val="hybridMultilevel"/>
    <w:tmpl w:val="C3D41726"/>
    <w:lvl w:ilvl="0" w:tplc="54BAFE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6D2C12F8"/>
    <w:multiLevelType w:val="hybridMultilevel"/>
    <w:tmpl w:val="E526A2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725F7BC7"/>
    <w:multiLevelType w:val="hybridMultilevel"/>
    <w:tmpl w:val="C066B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28A615A"/>
    <w:multiLevelType w:val="hybridMultilevel"/>
    <w:tmpl w:val="C3D41726"/>
    <w:lvl w:ilvl="0" w:tplc="54BAFE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73EE4D29"/>
    <w:multiLevelType w:val="hybridMultilevel"/>
    <w:tmpl w:val="AF2A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D20671"/>
    <w:multiLevelType w:val="hybridMultilevel"/>
    <w:tmpl w:val="9410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8"/>
  </w:num>
  <w:num w:numId="4">
    <w:abstractNumId w:val="24"/>
  </w:num>
  <w:num w:numId="5">
    <w:abstractNumId w:val="38"/>
  </w:num>
  <w:num w:numId="6">
    <w:abstractNumId w:val="35"/>
  </w:num>
  <w:num w:numId="7">
    <w:abstractNumId w:val="36"/>
  </w:num>
  <w:num w:numId="8">
    <w:abstractNumId w:val="15"/>
  </w:num>
  <w:num w:numId="9">
    <w:abstractNumId w:val="3"/>
  </w:num>
  <w:num w:numId="10">
    <w:abstractNumId w:val="20"/>
  </w:num>
  <w:num w:numId="11">
    <w:abstractNumId w:val="9"/>
  </w:num>
  <w:num w:numId="12">
    <w:abstractNumId w:val="6"/>
  </w:num>
  <w:num w:numId="13">
    <w:abstractNumId w:val="28"/>
  </w:num>
  <w:num w:numId="14">
    <w:abstractNumId w:val="0"/>
  </w:num>
  <w:num w:numId="15">
    <w:abstractNumId w:val="19"/>
  </w:num>
  <w:num w:numId="16">
    <w:abstractNumId w:val="14"/>
  </w:num>
  <w:num w:numId="17">
    <w:abstractNumId w:val="39"/>
  </w:num>
  <w:num w:numId="18">
    <w:abstractNumId w:val="13"/>
  </w:num>
  <w:num w:numId="19">
    <w:abstractNumId w:val="27"/>
  </w:num>
  <w:num w:numId="20">
    <w:abstractNumId w:val="8"/>
  </w:num>
  <w:num w:numId="21">
    <w:abstractNumId w:val="16"/>
  </w:num>
  <w:num w:numId="22">
    <w:abstractNumId w:val="4"/>
  </w:num>
  <w:num w:numId="23">
    <w:abstractNumId w:val="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5"/>
  </w:num>
  <w:num w:numId="28">
    <w:abstractNumId w:val="1"/>
  </w:num>
  <w:num w:numId="29">
    <w:abstractNumId w:val="21"/>
  </w:num>
  <w:num w:numId="30">
    <w:abstractNumId w:val="34"/>
  </w:num>
  <w:num w:numId="31">
    <w:abstractNumId w:val="17"/>
  </w:num>
  <w:num w:numId="32">
    <w:abstractNumId w:val="30"/>
  </w:num>
  <w:num w:numId="33">
    <w:abstractNumId w:val="11"/>
  </w:num>
  <w:num w:numId="34">
    <w:abstractNumId w:val="26"/>
  </w:num>
  <w:num w:numId="35">
    <w:abstractNumId w:val="37"/>
  </w:num>
  <w:num w:numId="36">
    <w:abstractNumId w:val="22"/>
  </w:num>
  <w:num w:numId="37">
    <w:abstractNumId w:val="31"/>
  </w:num>
  <w:num w:numId="38">
    <w:abstractNumId w:val="29"/>
  </w:num>
  <w:num w:numId="39">
    <w:abstractNumId w:val="12"/>
  </w:num>
  <w:num w:numId="40">
    <w:abstractNumId w:val="3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gutterAtTop/>
  <w:proofState w:spelling="clean" w:grammar="clean"/>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5D"/>
    <w:rsid w:val="000218B3"/>
    <w:rsid w:val="0002780B"/>
    <w:rsid w:val="000410E6"/>
    <w:rsid w:val="00042A93"/>
    <w:rsid w:val="00042D1A"/>
    <w:rsid w:val="00065781"/>
    <w:rsid w:val="0006728E"/>
    <w:rsid w:val="000715D2"/>
    <w:rsid w:val="0008028F"/>
    <w:rsid w:val="00091466"/>
    <w:rsid w:val="000A2FB3"/>
    <w:rsid w:val="000B26C8"/>
    <w:rsid w:val="00105C61"/>
    <w:rsid w:val="00120FD1"/>
    <w:rsid w:val="00121AAF"/>
    <w:rsid w:val="001B07AF"/>
    <w:rsid w:val="001B4FCE"/>
    <w:rsid w:val="001D496B"/>
    <w:rsid w:val="00204703"/>
    <w:rsid w:val="002074B1"/>
    <w:rsid w:val="00214D57"/>
    <w:rsid w:val="002270BF"/>
    <w:rsid w:val="00232AAF"/>
    <w:rsid w:val="002451B4"/>
    <w:rsid w:val="0025394B"/>
    <w:rsid w:val="00255E99"/>
    <w:rsid w:val="00267AC8"/>
    <w:rsid w:val="002C40A4"/>
    <w:rsid w:val="002C56F1"/>
    <w:rsid w:val="002D168C"/>
    <w:rsid w:val="002F6BF3"/>
    <w:rsid w:val="0030319A"/>
    <w:rsid w:val="003101FB"/>
    <w:rsid w:val="00330200"/>
    <w:rsid w:val="00332A3E"/>
    <w:rsid w:val="00340BB9"/>
    <w:rsid w:val="00342F43"/>
    <w:rsid w:val="00356FD5"/>
    <w:rsid w:val="003632C9"/>
    <w:rsid w:val="00367A06"/>
    <w:rsid w:val="003934FA"/>
    <w:rsid w:val="003A6132"/>
    <w:rsid w:val="003D1F47"/>
    <w:rsid w:val="00411343"/>
    <w:rsid w:val="00425ED1"/>
    <w:rsid w:val="00442A04"/>
    <w:rsid w:val="0048288F"/>
    <w:rsid w:val="004A0239"/>
    <w:rsid w:val="004D3DC1"/>
    <w:rsid w:val="004F7850"/>
    <w:rsid w:val="00504DBC"/>
    <w:rsid w:val="00537BE1"/>
    <w:rsid w:val="00547D04"/>
    <w:rsid w:val="00553016"/>
    <w:rsid w:val="0056004C"/>
    <w:rsid w:val="005700F8"/>
    <w:rsid w:val="005A47BB"/>
    <w:rsid w:val="005A7053"/>
    <w:rsid w:val="005E1BAE"/>
    <w:rsid w:val="006215AD"/>
    <w:rsid w:val="00625C3E"/>
    <w:rsid w:val="00636ACD"/>
    <w:rsid w:val="00647293"/>
    <w:rsid w:val="00674244"/>
    <w:rsid w:val="00674290"/>
    <w:rsid w:val="006973A7"/>
    <w:rsid w:val="006E069C"/>
    <w:rsid w:val="0073759D"/>
    <w:rsid w:val="00756DBE"/>
    <w:rsid w:val="00761012"/>
    <w:rsid w:val="007659CC"/>
    <w:rsid w:val="007744CC"/>
    <w:rsid w:val="00781DCA"/>
    <w:rsid w:val="007B00C0"/>
    <w:rsid w:val="007D438F"/>
    <w:rsid w:val="007F269D"/>
    <w:rsid w:val="00802C5B"/>
    <w:rsid w:val="00803AF5"/>
    <w:rsid w:val="008065E3"/>
    <w:rsid w:val="00817E91"/>
    <w:rsid w:val="00861FC6"/>
    <w:rsid w:val="008903CE"/>
    <w:rsid w:val="00897D4A"/>
    <w:rsid w:val="008B3DAB"/>
    <w:rsid w:val="008D312D"/>
    <w:rsid w:val="008E2F4B"/>
    <w:rsid w:val="008E59F3"/>
    <w:rsid w:val="008E784C"/>
    <w:rsid w:val="00903E6A"/>
    <w:rsid w:val="009363DE"/>
    <w:rsid w:val="00967276"/>
    <w:rsid w:val="00985FCB"/>
    <w:rsid w:val="009A389E"/>
    <w:rsid w:val="009A7722"/>
    <w:rsid w:val="009B4931"/>
    <w:rsid w:val="009C34A6"/>
    <w:rsid w:val="009D632C"/>
    <w:rsid w:val="009E2D09"/>
    <w:rsid w:val="00A07343"/>
    <w:rsid w:val="00A70A30"/>
    <w:rsid w:val="00A75816"/>
    <w:rsid w:val="00A9053B"/>
    <w:rsid w:val="00A90704"/>
    <w:rsid w:val="00AC6B59"/>
    <w:rsid w:val="00AD34A7"/>
    <w:rsid w:val="00AD3FD2"/>
    <w:rsid w:val="00AD4C66"/>
    <w:rsid w:val="00AF57C7"/>
    <w:rsid w:val="00B0326E"/>
    <w:rsid w:val="00B122DD"/>
    <w:rsid w:val="00B16919"/>
    <w:rsid w:val="00B20570"/>
    <w:rsid w:val="00B32C5D"/>
    <w:rsid w:val="00B33D09"/>
    <w:rsid w:val="00B434BC"/>
    <w:rsid w:val="00B55460"/>
    <w:rsid w:val="00B62781"/>
    <w:rsid w:val="00B82DA4"/>
    <w:rsid w:val="00B83D39"/>
    <w:rsid w:val="00BB4AA7"/>
    <w:rsid w:val="00BC20FA"/>
    <w:rsid w:val="00BD68AB"/>
    <w:rsid w:val="00BD695D"/>
    <w:rsid w:val="00BE667B"/>
    <w:rsid w:val="00BF2CF7"/>
    <w:rsid w:val="00C23FB0"/>
    <w:rsid w:val="00C46236"/>
    <w:rsid w:val="00C50A7A"/>
    <w:rsid w:val="00C56DAE"/>
    <w:rsid w:val="00C577B5"/>
    <w:rsid w:val="00C61999"/>
    <w:rsid w:val="00C6798C"/>
    <w:rsid w:val="00C73AE7"/>
    <w:rsid w:val="00C853D1"/>
    <w:rsid w:val="00CE57CC"/>
    <w:rsid w:val="00CF5F5A"/>
    <w:rsid w:val="00D10C93"/>
    <w:rsid w:val="00D335E1"/>
    <w:rsid w:val="00D47DBA"/>
    <w:rsid w:val="00D50FB0"/>
    <w:rsid w:val="00D60885"/>
    <w:rsid w:val="00D64D6E"/>
    <w:rsid w:val="00D750C3"/>
    <w:rsid w:val="00D81B56"/>
    <w:rsid w:val="00D87C41"/>
    <w:rsid w:val="00DA0329"/>
    <w:rsid w:val="00DA6143"/>
    <w:rsid w:val="00DD3870"/>
    <w:rsid w:val="00DE01E2"/>
    <w:rsid w:val="00DE4FFB"/>
    <w:rsid w:val="00E01FCE"/>
    <w:rsid w:val="00E1777F"/>
    <w:rsid w:val="00E31553"/>
    <w:rsid w:val="00E77381"/>
    <w:rsid w:val="00E873D4"/>
    <w:rsid w:val="00E9112C"/>
    <w:rsid w:val="00EB51D0"/>
    <w:rsid w:val="00EF570F"/>
    <w:rsid w:val="00F078F2"/>
    <w:rsid w:val="00F437AF"/>
    <w:rsid w:val="00F54A68"/>
    <w:rsid w:val="00F74C98"/>
    <w:rsid w:val="00F82F39"/>
    <w:rsid w:val="00F906C7"/>
    <w:rsid w:val="00FF3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6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D04"/>
    <w:pPr>
      <w:ind w:left="720"/>
      <w:contextualSpacing/>
    </w:pPr>
  </w:style>
  <w:style w:type="paragraph" w:styleId="Header">
    <w:name w:val="header"/>
    <w:basedOn w:val="Normal"/>
    <w:link w:val="HeaderChar"/>
    <w:uiPriority w:val="99"/>
    <w:unhideWhenUsed/>
    <w:rsid w:val="00802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C5B"/>
  </w:style>
  <w:style w:type="paragraph" w:styleId="Footer">
    <w:name w:val="footer"/>
    <w:basedOn w:val="Normal"/>
    <w:link w:val="FooterChar"/>
    <w:uiPriority w:val="99"/>
    <w:unhideWhenUsed/>
    <w:rsid w:val="00802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C5B"/>
  </w:style>
  <w:style w:type="paragraph" w:styleId="BalloonText">
    <w:name w:val="Balloon Text"/>
    <w:basedOn w:val="Normal"/>
    <w:link w:val="BalloonTextChar"/>
    <w:uiPriority w:val="99"/>
    <w:semiHidden/>
    <w:unhideWhenUsed/>
    <w:rsid w:val="00802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C5B"/>
    <w:rPr>
      <w:rFonts w:ascii="Tahoma" w:hAnsi="Tahoma" w:cs="Tahoma"/>
      <w:sz w:val="16"/>
      <w:szCs w:val="16"/>
    </w:rPr>
  </w:style>
  <w:style w:type="character" w:styleId="Hyperlink">
    <w:name w:val="Hyperlink"/>
    <w:basedOn w:val="DefaultParagraphFont"/>
    <w:uiPriority w:val="99"/>
    <w:unhideWhenUsed/>
    <w:rsid w:val="00367A06"/>
    <w:rPr>
      <w:color w:val="0000FF" w:themeColor="hyperlink"/>
      <w:u w:val="single"/>
    </w:rPr>
  </w:style>
  <w:style w:type="paragraph" w:customStyle="1" w:styleId="Default">
    <w:name w:val="Default"/>
    <w:rsid w:val="00AD34A7"/>
    <w:pPr>
      <w:autoSpaceDE w:val="0"/>
      <w:autoSpaceDN w:val="0"/>
      <w:adjustRightInd w:val="0"/>
      <w:spacing w:after="0" w:line="240" w:lineRule="auto"/>
      <w:jc w:val="left"/>
    </w:pPr>
    <w:rPr>
      <w:rFonts w:ascii="Arial" w:hAnsi="Arial" w:cs="Arial"/>
      <w:color w:val="000000"/>
      <w:sz w:val="24"/>
      <w:szCs w:val="24"/>
    </w:rPr>
  </w:style>
  <w:style w:type="table" w:styleId="TableGrid">
    <w:name w:val="Table Grid"/>
    <w:basedOn w:val="TableNormal"/>
    <w:uiPriority w:val="59"/>
    <w:rsid w:val="00C853D1"/>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6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D04"/>
    <w:pPr>
      <w:ind w:left="720"/>
      <w:contextualSpacing/>
    </w:pPr>
  </w:style>
  <w:style w:type="paragraph" w:styleId="Header">
    <w:name w:val="header"/>
    <w:basedOn w:val="Normal"/>
    <w:link w:val="HeaderChar"/>
    <w:uiPriority w:val="99"/>
    <w:unhideWhenUsed/>
    <w:rsid w:val="00802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C5B"/>
  </w:style>
  <w:style w:type="paragraph" w:styleId="Footer">
    <w:name w:val="footer"/>
    <w:basedOn w:val="Normal"/>
    <w:link w:val="FooterChar"/>
    <w:uiPriority w:val="99"/>
    <w:unhideWhenUsed/>
    <w:rsid w:val="00802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C5B"/>
  </w:style>
  <w:style w:type="paragraph" w:styleId="BalloonText">
    <w:name w:val="Balloon Text"/>
    <w:basedOn w:val="Normal"/>
    <w:link w:val="BalloonTextChar"/>
    <w:uiPriority w:val="99"/>
    <w:semiHidden/>
    <w:unhideWhenUsed/>
    <w:rsid w:val="00802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C5B"/>
    <w:rPr>
      <w:rFonts w:ascii="Tahoma" w:hAnsi="Tahoma" w:cs="Tahoma"/>
      <w:sz w:val="16"/>
      <w:szCs w:val="16"/>
    </w:rPr>
  </w:style>
  <w:style w:type="character" w:styleId="Hyperlink">
    <w:name w:val="Hyperlink"/>
    <w:basedOn w:val="DefaultParagraphFont"/>
    <w:uiPriority w:val="99"/>
    <w:unhideWhenUsed/>
    <w:rsid w:val="00367A06"/>
    <w:rPr>
      <w:color w:val="0000FF" w:themeColor="hyperlink"/>
      <w:u w:val="single"/>
    </w:rPr>
  </w:style>
  <w:style w:type="paragraph" w:customStyle="1" w:styleId="Default">
    <w:name w:val="Default"/>
    <w:rsid w:val="00AD34A7"/>
    <w:pPr>
      <w:autoSpaceDE w:val="0"/>
      <w:autoSpaceDN w:val="0"/>
      <w:adjustRightInd w:val="0"/>
      <w:spacing w:after="0" w:line="240" w:lineRule="auto"/>
      <w:jc w:val="left"/>
    </w:pPr>
    <w:rPr>
      <w:rFonts w:ascii="Arial" w:hAnsi="Arial" w:cs="Arial"/>
      <w:color w:val="000000"/>
      <w:sz w:val="24"/>
      <w:szCs w:val="24"/>
    </w:rPr>
  </w:style>
  <w:style w:type="table" w:styleId="TableGrid">
    <w:name w:val="Table Grid"/>
    <w:basedOn w:val="TableNormal"/>
    <w:uiPriority w:val="59"/>
    <w:rsid w:val="00C853D1"/>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5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9FD0-4D00-4AAC-9050-7E9C7119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gulliver</dc:creator>
  <cp:lastModifiedBy>Yvonne</cp:lastModifiedBy>
  <cp:revision>28</cp:revision>
  <cp:lastPrinted>2015-04-15T18:28:00Z</cp:lastPrinted>
  <dcterms:created xsi:type="dcterms:W3CDTF">2015-05-20T09:31:00Z</dcterms:created>
  <dcterms:modified xsi:type="dcterms:W3CDTF">2015-07-25T13:53:00Z</dcterms:modified>
</cp:coreProperties>
</file>